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8650D" w14:textId="58D7F04E" w:rsidR="00804726" w:rsidRPr="002C045C" w:rsidRDefault="008F17D4" w:rsidP="00B370D7">
      <w:pPr>
        <w:pStyle w:val="1"/>
        <w:numPr>
          <w:ilvl w:val="0"/>
          <w:numId w:val="0"/>
        </w:numPr>
        <w:tabs>
          <w:tab w:val="left" w:pos="993"/>
        </w:tabs>
        <w:ind w:firstLine="567"/>
        <w:rPr>
          <w:rFonts w:ascii="Times New Roman" w:hAnsi="Times New Roman"/>
          <w:b/>
          <w:i w:val="0"/>
          <w:sz w:val="24"/>
          <w:szCs w:val="24"/>
          <w:lang w:val="en-US"/>
        </w:rPr>
      </w:pPr>
      <w:r w:rsidRPr="002C045C">
        <w:rPr>
          <w:rFonts w:ascii="Times New Roman" w:hAnsi="Times New Roman"/>
          <w:b/>
          <w:i w:val="0"/>
          <w:sz w:val="24"/>
          <w:szCs w:val="24"/>
          <w:lang w:val="en-US"/>
        </w:rPr>
        <w:t xml:space="preserve">Agreement </w:t>
      </w:r>
      <w:r w:rsidR="002C045C" w:rsidRPr="002C045C">
        <w:rPr>
          <w:rFonts w:ascii="Times New Roman" w:hAnsi="Times New Roman"/>
          <w:b/>
          <w:i w:val="0"/>
          <w:sz w:val="24"/>
          <w:szCs w:val="24"/>
          <w:lang w:val="en-US"/>
        </w:rPr>
        <w:t>№</w:t>
      </w:r>
      <w:r w:rsidRPr="002C045C">
        <w:rPr>
          <w:rFonts w:ascii="Times New Roman" w:hAnsi="Times New Roman"/>
          <w:b/>
          <w:i w:val="0"/>
          <w:sz w:val="24"/>
          <w:szCs w:val="24"/>
          <w:lang w:val="en-US"/>
        </w:rPr>
        <w:t xml:space="preserve"> 1 on Amendments and Supplements</w:t>
      </w:r>
      <w:r w:rsidR="002C045C">
        <w:rPr>
          <w:rFonts w:ascii="Times New Roman" w:hAnsi="Times New Roman"/>
          <w:b/>
          <w:i w:val="0"/>
          <w:sz w:val="24"/>
          <w:szCs w:val="24"/>
          <w:lang w:val="en-US"/>
        </w:rPr>
        <w:t xml:space="preserve"> </w:t>
      </w:r>
      <w:r w:rsidRPr="002C045C">
        <w:rPr>
          <w:rFonts w:ascii="Times New Roman" w:hAnsi="Times New Roman"/>
          <w:b/>
          <w:i w:val="0"/>
          <w:sz w:val="24"/>
          <w:szCs w:val="24"/>
          <w:lang w:val="en-US"/>
        </w:rPr>
        <w:t xml:space="preserve">in the Agreement on the Conciliation Commission dated </w:t>
      </w:r>
      <w:r w:rsidR="002C045C">
        <w:rPr>
          <w:rFonts w:ascii="Times New Roman" w:hAnsi="Times New Roman"/>
          <w:b/>
          <w:i w:val="0"/>
          <w:sz w:val="24"/>
          <w:szCs w:val="24"/>
          <w:lang w:val="en-US"/>
        </w:rPr>
        <w:t xml:space="preserve">December </w:t>
      </w:r>
      <w:r w:rsidRPr="002C045C">
        <w:rPr>
          <w:rFonts w:ascii="Times New Roman" w:hAnsi="Times New Roman"/>
          <w:b/>
          <w:i w:val="0"/>
          <w:sz w:val="24"/>
          <w:szCs w:val="24"/>
          <w:lang w:val="en-US"/>
        </w:rPr>
        <w:t>27</w:t>
      </w:r>
      <w:r w:rsidR="002C045C">
        <w:rPr>
          <w:rFonts w:ascii="Times New Roman" w:hAnsi="Times New Roman"/>
          <w:b/>
          <w:i w:val="0"/>
          <w:sz w:val="24"/>
          <w:szCs w:val="24"/>
          <w:lang w:val="en-US"/>
        </w:rPr>
        <w:t xml:space="preserve">, </w:t>
      </w:r>
      <w:r w:rsidRPr="002C045C">
        <w:rPr>
          <w:rFonts w:ascii="Times New Roman" w:hAnsi="Times New Roman"/>
          <w:b/>
          <w:i w:val="0"/>
          <w:sz w:val="24"/>
          <w:szCs w:val="24"/>
          <w:lang w:val="en-US"/>
        </w:rPr>
        <w:t>2021</w:t>
      </w:r>
    </w:p>
    <w:p w14:paraId="4B598162" w14:textId="2FDFCA22" w:rsidR="00804726" w:rsidRPr="00B370D7" w:rsidRDefault="00804726" w:rsidP="00B370D7">
      <w:pPr>
        <w:shd w:val="clear" w:color="auto" w:fill="FFFFFF"/>
        <w:tabs>
          <w:tab w:val="left" w:pos="993"/>
        </w:tabs>
        <w:spacing w:line="240" w:lineRule="auto"/>
        <w:ind w:firstLine="567"/>
        <w:jc w:val="center"/>
        <w:rPr>
          <w:rFonts w:cs="Times New Roman"/>
          <w:b/>
          <w:bCs/>
          <w:color w:val="000000"/>
          <w:sz w:val="24"/>
          <w:szCs w:val="24"/>
        </w:rPr>
      </w:pPr>
    </w:p>
    <w:p w14:paraId="07428B5D" w14:textId="43DB01BC" w:rsidR="00804726" w:rsidRPr="00B370D7" w:rsidRDefault="00804726" w:rsidP="00B370D7">
      <w:pPr>
        <w:tabs>
          <w:tab w:val="left" w:pos="993"/>
        </w:tabs>
        <w:spacing w:line="240" w:lineRule="auto"/>
        <w:ind w:firstLine="567"/>
        <w:rPr>
          <w:rFonts w:cs="Times New Roman"/>
          <w:sz w:val="24"/>
          <w:szCs w:val="24"/>
        </w:rPr>
      </w:pPr>
      <w:r w:rsidRPr="00B370D7">
        <w:rPr>
          <w:rFonts w:cs="Times New Roman"/>
          <w:iCs/>
          <w:sz w:val="24"/>
          <w:szCs w:val="24"/>
        </w:rPr>
        <w:t>Almaty city</w:t>
      </w:r>
      <w:r w:rsidRPr="00B370D7">
        <w:rPr>
          <w:rFonts w:cs="Times New Roman"/>
          <w:iCs/>
          <w:sz w:val="24"/>
          <w:szCs w:val="24"/>
        </w:rPr>
        <w:tab/>
        <w:t xml:space="preserve">         </w:t>
      </w:r>
      <w:r w:rsidR="008F17D4" w:rsidRPr="00B370D7">
        <w:rPr>
          <w:rFonts w:cs="Times New Roman"/>
          <w:iCs/>
          <w:sz w:val="24"/>
          <w:szCs w:val="24"/>
        </w:rPr>
        <w:t xml:space="preserve">                                                 « ____ _»_ _______ 2025</w:t>
      </w:r>
      <w:r w:rsidRPr="00B370D7">
        <w:rPr>
          <w:rFonts w:cs="Times New Roman"/>
          <w:iCs/>
          <w:sz w:val="24"/>
          <w:szCs w:val="24"/>
        </w:rPr>
        <w:tab/>
      </w:r>
      <w:r w:rsidRPr="00B370D7">
        <w:rPr>
          <w:rFonts w:cs="Times New Roman"/>
          <w:iCs/>
          <w:sz w:val="24"/>
          <w:szCs w:val="24"/>
        </w:rPr>
        <w:tab/>
      </w:r>
      <w:r w:rsidRPr="00B370D7">
        <w:rPr>
          <w:rFonts w:cs="Times New Roman"/>
          <w:iCs/>
          <w:sz w:val="24"/>
          <w:szCs w:val="24"/>
        </w:rPr>
        <w:tab/>
      </w:r>
      <w:r w:rsidRPr="00B370D7">
        <w:rPr>
          <w:rFonts w:cs="Times New Roman"/>
          <w:iCs/>
          <w:sz w:val="24"/>
          <w:szCs w:val="24"/>
        </w:rPr>
        <w:tab/>
      </w:r>
      <w:r w:rsidRPr="00B370D7">
        <w:rPr>
          <w:rFonts w:cs="Times New Roman"/>
          <w:iCs/>
          <w:sz w:val="24"/>
          <w:szCs w:val="24"/>
        </w:rPr>
        <w:tab/>
      </w:r>
      <w:r w:rsidRPr="00B370D7">
        <w:rPr>
          <w:rFonts w:cs="Times New Roman"/>
          <w:color w:val="000000"/>
          <w:sz w:val="24"/>
          <w:szCs w:val="24"/>
        </w:rPr>
        <w:t xml:space="preserve"> </w:t>
      </w:r>
    </w:p>
    <w:p w14:paraId="43C5A893" w14:textId="27C7E465" w:rsidR="008F17D4" w:rsidRPr="00B370D7" w:rsidRDefault="00804726" w:rsidP="00B370D7">
      <w:pPr>
        <w:tabs>
          <w:tab w:val="left" w:pos="993"/>
        </w:tabs>
        <w:spacing w:line="240" w:lineRule="auto"/>
        <w:ind w:right="-79" w:firstLine="567"/>
        <w:rPr>
          <w:rFonts w:cs="Times New Roman"/>
          <w:sz w:val="24"/>
          <w:szCs w:val="24"/>
        </w:rPr>
      </w:pPr>
      <w:r w:rsidRPr="00B370D7">
        <w:rPr>
          <w:rFonts w:cs="Times New Roman"/>
          <w:b/>
          <w:sz w:val="24"/>
          <w:szCs w:val="24"/>
        </w:rPr>
        <w:t xml:space="preserve">Educational institution “Almaty Management University”, </w:t>
      </w:r>
      <w:r w:rsidRPr="00B370D7">
        <w:rPr>
          <w:rFonts w:cs="Times New Roman"/>
          <w:sz w:val="24"/>
          <w:szCs w:val="24"/>
        </w:rPr>
        <w:t xml:space="preserve">hereinafter referred to as “Employer/University/ </w:t>
      </w:r>
      <w:r w:rsidR="00E9556D" w:rsidRPr="00B370D7">
        <w:rPr>
          <w:rFonts w:cs="Times New Roman"/>
          <w:sz w:val="24"/>
          <w:szCs w:val="24"/>
          <w:lang w:val="en-US"/>
        </w:rPr>
        <w:t xml:space="preserve">AlmaU </w:t>
      </w:r>
      <w:r w:rsidRPr="00B370D7">
        <w:rPr>
          <w:rFonts w:cs="Times New Roman"/>
          <w:sz w:val="24"/>
          <w:szCs w:val="24"/>
        </w:rPr>
        <w:t>”, represented by:</w:t>
      </w:r>
    </w:p>
    <w:p w14:paraId="73459141" w14:textId="137913B3" w:rsidR="008F17D4" w:rsidRPr="00B370D7" w:rsidRDefault="002C045C" w:rsidP="00B370D7">
      <w:pPr>
        <w:pStyle w:val="a3"/>
        <w:numPr>
          <w:ilvl w:val="0"/>
          <w:numId w:val="6"/>
        </w:numPr>
        <w:tabs>
          <w:tab w:val="left" w:pos="851"/>
          <w:tab w:val="left" w:pos="993"/>
        </w:tabs>
        <w:spacing w:line="240" w:lineRule="auto"/>
        <w:ind w:left="0" w:right="-79" w:firstLine="567"/>
        <w:rPr>
          <w:rFonts w:cs="Times New Roman"/>
          <w:sz w:val="24"/>
          <w:szCs w:val="24"/>
        </w:rPr>
      </w:pPr>
      <w:r w:rsidRPr="00B370D7">
        <w:rPr>
          <w:rFonts w:cs="Times New Roman"/>
          <w:sz w:val="24"/>
          <w:szCs w:val="24"/>
          <w:lang w:val="en-US"/>
        </w:rPr>
        <w:t>HR</w:t>
      </w:r>
      <w:r w:rsidRPr="00B370D7">
        <w:rPr>
          <w:rFonts w:cs="Times New Roman"/>
          <w:sz w:val="24"/>
          <w:szCs w:val="24"/>
        </w:rPr>
        <w:t xml:space="preserve"> </w:t>
      </w:r>
      <w:r w:rsidR="008F17D4" w:rsidRPr="00B370D7">
        <w:rPr>
          <w:rFonts w:cs="Times New Roman"/>
          <w:sz w:val="24"/>
          <w:szCs w:val="24"/>
        </w:rPr>
        <w:t xml:space="preserve">Managing Director </w:t>
      </w:r>
      <w:proofErr w:type="spellStart"/>
      <w:r w:rsidR="008F17D4" w:rsidRPr="00B370D7">
        <w:rPr>
          <w:rFonts w:cs="Times New Roman"/>
          <w:sz w:val="24"/>
          <w:szCs w:val="24"/>
        </w:rPr>
        <w:t>Tarenova</w:t>
      </w:r>
      <w:proofErr w:type="spellEnd"/>
      <w:r w:rsidR="008F17D4" w:rsidRPr="00B370D7">
        <w:rPr>
          <w:rFonts w:cs="Times New Roman"/>
          <w:sz w:val="24"/>
          <w:szCs w:val="24"/>
        </w:rPr>
        <w:t xml:space="preserve"> </w:t>
      </w:r>
      <w:proofErr w:type="spellStart"/>
      <w:r w:rsidR="008F17D4" w:rsidRPr="00B370D7">
        <w:rPr>
          <w:rFonts w:cs="Times New Roman"/>
          <w:sz w:val="24"/>
          <w:szCs w:val="24"/>
        </w:rPr>
        <w:t>Zhanna</w:t>
      </w:r>
      <w:proofErr w:type="spellEnd"/>
      <w:r w:rsidR="008F17D4" w:rsidRPr="00B370D7">
        <w:rPr>
          <w:rFonts w:cs="Times New Roman"/>
          <w:sz w:val="24"/>
          <w:szCs w:val="24"/>
        </w:rPr>
        <w:t xml:space="preserve"> </w:t>
      </w:r>
      <w:proofErr w:type="spellStart"/>
      <w:r w:rsidR="008F17D4" w:rsidRPr="00B370D7">
        <w:rPr>
          <w:rFonts w:cs="Times New Roman"/>
          <w:sz w:val="24"/>
          <w:szCs w:val="24"/>
        </w:rPr>
        <w:t>Maratovna</w:t>
      </w:r>
      <w:proofErr w:type="spellEnd"/>
      <w:r w:rsidR="008F17D4" w:rsidRPr="00B370D7">
        <w:rPr>
          <w:rFonts w:cs="Times New Roman"/>
          <w:sz w:val="24"/>
          <w:szCs w:val="24"/>
        </w:rPr>
        <w:t>;</w:t>
      </w:r>
      <w:r>
        <w:rPr>
          <w:rFonts w:cs="Times New Roman"/>
          <w:sz w:val="24"/>
          <w:szCs w:val="24"/>
        </w:rPr>
        <w:t xml:space="preserve"> </w:t>
      </w:r>
    </w:p>
    <w:p w14:paraId="7B64C2C2" w14:textId="36FD788D" w:rsidR="008F17D4" w:rsidRPr="00B370D7" w:rsidRDefault="008F17D4" w:rsidP="00B370D7">
      <w:pPr>
        <w:pStyle w:val="a3"/>
        <w:numPr>
          <w:ilvl w:val="0"/>
          <w:numId w:val="6"/>
        </w:numPr>
        <w:tabs>
          <w:tab w:val="left" w:pos="851"/>
          <w:tab w:val="left" w:pos="993"/>
        </w:tabs>
        <w:spacing w:line="240" w:lineRule="auto"/>
        <w:ind w:left="0" w:right="-79" w:firstLine="567"/>
        <w:rPr>
          <w:rFonts w:cs="Times New Roman"/>
          <w:sz w:val="24"/>
          <w:szCs w:val="24"/>
        </w:rPr>
      </w:pPr>
      <w:r w:rsidRPr="00B370D7">
        <w:rPr>
          <w:rFonts w:cs="Times New Roman"/>
          <w:sz w:val="24"/>
          <w:szCs w:val="24"/>
        </w:rPr>
        <w:t xml:space="preserve">Vice-Rector for Academic Development </w:t>
      </w:r>
      <w:proofErr w:type="spellStart"/>
      <w:r w:rsidRPr="00B370D7">
        <w:rPr>
          <w:rFonts w:cs="Times New Roman"/>
          <w:sz w:val="24"/>
          <w:szCs w:val="24"/>
        </w:rPr>
        <w:t>Aryn</w:t>
      </w:r>
      <w:proofErr w:type="spellEnd"/>
      <w:r w:rsidRPr="00B370D7">
        <w:rPr>
          <w:rFonts w:cs="Times New Roman"/>
          <w:sz w:val="24"/>
          <w:szCs w:val="24"/>
        </w:rPr>
        <w:t xml:space="preserve"> </w:t>
      </w:r>
      <w:r w:rsidRPr="00B370D7">
        <w:rPr>
          <w:rFonts w:cs="Times New Roman"/>
          <w:sz w:val="24"/>
          <w:szCs w:val="24"/>
          <w:lang w:val="kk-KZ"/>
        </w:rPr>
        <w:t>Asel Arynkyzy</w:t>
      </w:r>
      <w:r w:rsidRPr="00B370D7">
        <w:rPr>
          <w:rFonts w:cs="Times New Roman"/>
          <w:sz w:val="24"/>
          <w:szCs w:val="24"/>
        </w:rPr>
        <w:t>;</w:t>
      </w:r>
    </w:p>
    <w:p w14:paraId="5362361B" w14:textId="26F57F43" w:rsidR="008F17D4" w:rsidRPr="00B370D7" w:rsidRDefault="008F17D4" w:rsidP="00B370D7">
      <w:pPr>
        <w:pStyle w:val="a3"/>
        <w:numPr>
          <w:ilvl w:val="0"/>
          <w:numId w:val="6"/>
        </w:numPr>
        <w:tabs>
          <w:tab w:val="left" w:pos="851"/>
          <w:tab w:val="left" w:pos="993"/>
        </w:tabs>
        <w:spacing w:line="240" w:lineRule="auto"/>
        <w:ind w:left="0" w:right="-79" w:firstLine="567"/>
        <w:rPr>
          <w:rFonts w:cs="Times New Roman"/>
          <w:sz w:val="24"/>
          <w:szCs w:val="24"/>
        </w:rPr>
      </w:pPr>
      <w:r w:rsidRPr="00B370D7">
        <w:rPr>
          <w:rFonts w:cs="Times New Roman"/>
          <w:sz w:val="24"/>
          <w:szCs w:val="24"/>
        </w:rPr>
        <w:t xml:space="preserve">Vice-Rector for Communications and Student Development </w:t>
      </w:r>
      <w:proofErr w:type="spellStart"/>
      <w:r w:rsidRPr="00B370D7">
        <w:rPr>
          <w:rFonts w:cs="Times New Roman"/>
          <w:sz w:val="24"/>
          <w:szCs w:val="24"/>
        </w:rPr>
        <w:t>Mardanov</w:t>
      </w:r>
      <w:proofErr w:type="spellEnd"/>
      <w:r w:rsidRPr="00B370D7">
        <w:rPr>
          <w:rFonts w:cs="Times New Roman"/>
          <w:sz w:val="24"/>
          <w:szCs w:val="24"/>
        </w:rPr>
        <w:t xml:space="preserve"> </w:t>
      </w:r>
      <w:proofErr w:type="spellStart"/>
      <w:r w:rsidRPr="00B370D7">
        <w:rPr>
          <w:rFonts w:cs="Times New Roman"/>
          <w:sz w:val="24"/>
          <w:szCs w:val="24"/>
        </w:rPr>
        <w:t>Didar</w:t>
      </w:r>
      <w:proofErr w:type="spellEnd"/>
      <w:r w:rsidRPr="00B370D7">
        <w:rPr>
          <w:rFonts w:cs="Times New Roman"/>
          <w:sz w:val="24"/>
          <w:szCs w:val="24"/>
        </w:rPr>
        <w:t xml:space="preserve"> </w:t>
      </w:r>
      <w:proofErr w:type="spellStart"/>
      <w:r w:rsidRPr="00B370D7">
        <w:rPr>
          <w:rFonts w:cs="Times New Roman"/>
          <w:sz w:val="24"/>
          <w:szCs w:val="24"/>
        </w:rPr>
        <w:t>Talapovich</w:t>
      </w:r>
      <w:proofErr w:type="spellEnd"/>
      <w:r w:rsidRPr="00B370D7">
        <w:rPr>
          <w:rFonts w:cs="Times New Roman"/>
          <w:sz w:val="24"/>
          <w:szCs w:val="24"/>
        </w:rPr>
        <w:t>;</w:t>
      </w:r>
    </w:p>
    <w:p w14:paraId="4086E925" w14:textId="5FCFAA1A" w:rsidR="008F17D4" w:rsidRPr="00B370D7" w:rsidRDefault="008F17D4" w:rsidP="00B370D7">
      <w:pPr>
        <w:pStyle w:val="a3"/>
        <w:numPr>
          <w:ilvl w:val="0"/>
          <w:numId w:val="6"/>
        </w:numPr>
        <w:tabs>
          <w:tab w:val="left" w:pos="851"/>
          <w:tab w:val="left" w:pos="993"/>
        </w:tabs>
        <w:spacing w:line="240" w:lineRule="auto"/>
        <w:ind w:left="0" w:right="-79" w:firstLine="567"/>
        <w:rPr>
          <w:rFonts w:cs="Times New Roman"/>
          <w:sz w:val="24"/>
          <w:szCs w:val="24"/>
        </w:rPr>
      </w:pPr>
      <w:r w:rsidRPr="00B370D7">
        <w:rPr>
          <w:rFonts w:cs="Times New Roman"/>
          <w:sz w:val="24"/>
          <w:szCs w:val="24"/>
        </w:rPr>
        <w:t>Director of the Legal Department Tatyana Nikolaevna Kupyanskaya;</w:t>
      </w:r>
    </w:p>
    <w:p w14:paraId="20B73E43" w14:textId="35068D12" w:rsidR="008F17D4" w:rsidRPr="00B370D7" w:rsidRDefault="008F17D4" w:rsidP="00B370D7">
      <w:pPr>
        <w:pStyle w:val="a3"/>
        <w:numPr>
          <w:ilvl w:val="0"/>
          <w:numId w:val="6"/>
        </w:numPr>
        <w:tabs>
          <w:tab w:val="left" w:pos="851"/>
          <w:tab w:val="left" w:pos="993"/>
        </w:tabs>
        <w:spacing w:line="240" w:lineRule="auto"/>
        <w:ind w:left="0" w:right="-79" w:firstLine="567"/>
        <w:rPr>
          <w:rFonts w:cs="Times New Roman"/>
          <w:sz w:val="24"/>
          <w:szCs w:val="24"/>
        </w:rPr>
      </w:pPr>
      <w:r w:rsidRPr="00B370D7">
        <w:rPr>
          <w:rFonts w:cs="Times New Roman"/>
          <w:sz w:val="24"/>
          <w:szCs w:val="24"/>
        </w:rPr>
        <w:t xml:space="preserve">Director of the Marketing Office of the </w:t>
      </w:r>
      <w:r w:rsidR="002C045C">
        <w:rPr>
          <w:rFonts w:cs="Times New Roman"/>
          <w:sz w:val="24"/>
          <w:szCs w:val="24"/>
        </w:rPr>
        <w:t>Graduate</w:t>
      </w:r>
      <w:r w:rsidRPr="00B370D7">
        <w:rPr>
          <w:rFonts w:cs="Times New Roman"/>
          <w:sz w:val="24"/>
          <w:szCs w:val="24"/>
        </w:rPr>
        <w:t xml:space="preserve"> School of Business </w:t>
      </w:r>
      <w:proofErr w:type="spellStart"/>
      <w:r w:rsidRPr="00B370D7">
        <w:rPr>
          <w:rFonts w:cs="Times New Roman"/>
          <w:sz w:val="24"/>
          <w:szCs w:val="24"/>
        </w:rPr>
        <w:t>Amerkhanova</w:t>
      </w:r>
      <w:proofErr w:type="spellEnd"/>
      <w:r w:rsidRPr="00B370D7">
        <w:rPr>
          <w:rFonts w:cs="Times New Roman"/>
          <w:sz w:val="24"/>
          <w:szCs w:val="24"/>
        </w:rPr>
        <w:t xml:space="preserve"> </w:t>
      </w:r>
      <w:proofErr w:type="spellStart"/>
      <w:r w:rsidRPr="00B370D7">
        <w:rPr>
          <w:rFonts w:cs="Times New Roman"/>
          <w:sz w:val="24"/>
          <w:szCs w:val="24"/>
        </w:rPr>
        <w:t>Balnur</w:t>
      </w:r>
      <w:proofErr w:type="spellEnd"/>
      <w:r w:rsidRPr="00B370D7">
        <w:rPr>
          <w:rFonts w:cs="Times New Roman"/>
          <w:sz w:val="24"/>
          <w:szCs w:val="24"/>
        </w:rPr>
        <w:t xml:space="preserve"> </w:t>
      </w:r>
      <w:proofErr w:type="spellStart"/>
      <w:r w:rsidRPr="00B370D7">
        <w:rPr>
          <w:rFonts w:cs="Times New Roman"/>
          <w:sz w:val="24"/>
          <w:szCs w:val="24"/>
        </w:rPr>
        <w:t>Kairzhanovny</w:t>
      </w:r>
      <w:proofErr w:type="spellEnd"/>
      <w:r w:rsidRPr="00B370D7">
        <w:rPr>
          <w:rFonts w:cs="Times New Roman"/>
          <w:sz w:val="24"/>
          <w:szCs w:val="24"/>
        </w:rPr>
        <w:t>;</w:t>
      </w:r>
    </w:p>
    <w:p w14:paraId="464F99AE" w14:textId="575EA8D4" w:rsidR="008F17D4" w:rsidRPr="00B370D7" w:rsidRDefault="008F17D4" w:rsidP="00B370D7">
      <w:pPr>
        <w:pStyle w:val="a3"/>
        <w:numPr>
          <w:ilvl w:val="0"/>
          <w:numId w:val="6"/>
        </w:numPr>
        <w:tabs>
          <w:tab w:val="left" w:pos="851"/>
          <w:tab w:val="left" w:pos="993"/>
        </w:tabs>
        <w:spacing w:line="240" w:lineRule="auto"/>
        <w:ind w:left="0" w:right="-79" w:firstLine="567"/>
        <w:rPr>
          <w:rFonts w:cs="Times New Roman"/>
          <w:sz w:val="24"/>
          <w:szCs w:val="24"/>
        </w:rPr>
      </w:pPr>
      <w:r w:rsidRPr="00B370D7">
        <w:rPr>
          <w:rFonts w:cs="Times New Roman"/>
          <w:sz w:val="24"/>
          <w:szCs w:val="24"/>
        </w:rPr>
        <w:t xml:space="preserve">Director of the Infrastructure Department </w:t>
      </w:r>
      <w:proofErr w:type="spellStart"/>
      <w:r w:rsidRPr="00B370D7">
        <w:rPr>
          <w:rFonts w:cs="Times New Roman"/>
          <w:sz w:val="24"/>
          <w:szCs w:val="24"/>
        </w:rPr>
        <w:t>Sarsembayeva</w:t>
      </w:r>
      <w:proofErr w:type="spellEnd"/>
      <w:r w:rsidRPr="00B370D7">
        <w:rPr>
          <w:rFonts w:cs="Times New Roman"/>
          <w:sz w:val="24"/>
          <w:szCs w:val="24"/>
        </w:rPr>
        <w:t xml:space="preserve"> </w:t>
      </w:r>
      <w:proofErr w:type="spellStart"/>
      <w:r w:rsidRPr="00B370D7">
        <w:rPr>
          <w:rFonts w:cs="Times New Roman"/>
          <w:sz w:val="24"/>
          <w:szCs w:val="24"/>
        </w:rPr>
        <w:t>Zaytuna</w:t>
      </w:r>
      <w:proofErr w:type="spellEnd"/>
      <w:r w:rsidRPr="00B370D7">
        <w:rPr>
          <w:rFonts w:cs="Times New Roman"/>
          <w:sz w:val="24"/>
          <w:szCs w:val="24"/>
        </w:rPr>
        <w:t xml:space="preserve"> </w:t>
      </w:r>
      <w:proofErr w:type="spellStart"/>
      <w:r w:rsidRPr="00B370D7">
        <w:rPr>
          <w:rFonts w:cs="Times New Roman"/>
          <w:sz w:val="24"/>
          <w:szCs w:val="24"/>
        </w:rPr>
        <w:t>Kamaleevna</w:t>
      </w:r>
      <w:bookmarkStart w:id="0" w:name="_GoBack"/>
      <w:bookmarkEnd w:id="0"/>
      <w:proofErr w:type="spellEnd"/>
      <w:r w:rsidRPr="00B370D7">
        <w:rPr>
          <w:rFonts w:cs="Times New Roman"/>
          <w:sz w:val="24"/>
          <w:szCs w:val="24"/>
        </w:rPr>
        <w:t>;</w:t>
      </w:r>
    </w:p>
    <w:p w14:paraId="79226BA7" w14:textId="77777777" w:rsidR="002C045C" w:rsidRDefault="008F17D4" w:rsidP="00B370D7">
      <w:pPr>
        <w:pStyle w:val="a3"/>
        <w:numPr>
          <w:ilvl w:val="0"/>
          <w:numId w:val="6"/>
        </w:numPr>
        <w:tabs>
          <w:tab w:val="left" w:pos="851"/>
          <w:tab w:val="left" w:pos="993"/>
        </w:tabs>
        <w:spacing w:line="240" w:lineRule="auto"/>
        <w:ind w:left="0" w:right="-79" w:firstLine="567"/>
        <w:rPr>
          <w:rFonts w:cs="Times New Roman"/>
          <w:sz w:val="24"/>
          <w:szCs w:val="24"/>
        </w:rPr>
      </w:pPr>
      <w:r w:rsidRPr="00B370D7">
        <w:rPr>
          <w:rFonts w:cs="Times New Roman"/>
          <w:sz w:val="24"/>
          <w:szCs w:val="24"/>
        </w:rPr>
        <w:t xml:space="preserve">Chief Lawyer of the Legal Department </w:t>
      </w:r>
      <w:proofErr w:type="spellStart"/>
      <w:r w:rsidRPr="00B370D7">
        <w:rPr>
          <w:rFonts w:cs="Times New Roman"/>
          <w:sz w:val="24"/>
          <w:szCs w:val="24"/>
        </w:rPr>
        <w:t>Tuyakbaeva</w:t>
      </w:r>
      <w:proofErr w:type="spellEnd"/>
      <w:r w:rsidRPr="00B370D7">
        <w:rPr>
          <w:rFonts w:cs="Times New Roman"/>
          <w:sz w:val="24"/>
          <w:szCs w:val="24"/>
        </w:rPr>
        <w:t xml:space="preserve"> </w:t>
      </w:r>
      <w:proofErr w:type="spellStart"/>
      <w:r w:rsidRPr="00B370D7">
        <w:rPr>
          <w:rFonts w:cs="Times New Roman"/>
          <w:sz w:val="24"/>
          <w:szCs w:val="24"/>
        </w:rPr>
        <w:t>Aigerim</w:t>
      </w:r>
      <w:proofErr w:type="spellEnd"/>
      <w:r w:rsidRPr="00B370D7">
        <w:rPr>
          <w:rFonts w:cs="Times New Roman"/>
          <w:sz w:val="24"/>
          <w:szCs w:val="24"/>
        </w:rPr>
        <w:t xml:space="preserve"> </w:t>
      </w:r>
      <w:proofErr w:type="spellStart"/>
      <w:r w:rsidRPr="00B370D7">
        <w:rPr>
          <w:rFonts w:cs="Times New Roman"/>
          <w:sz w:val="24"/>
          <w:szCs w:val="24"/>
        </w:rPr>
        <w:t>Samatovna</w:t>
      </w:r>
      <w:proofErr w:type="spellEnd"/>
      <w:r w:rsidR="00804726" w:rsidRPr="00B370D7">
        <w:rPr>
          <w:rFonts w:cs="Times New Roman"/>
          <w:sz w:val="24"/>
          <w:szCs w:val="24"/>
        </w:rPr>
        <w:t xml:space="preserve">, </w:t>
      </w:r>
    </w:p>
    <w:p w14:paraId="71F3A914" w14:textId="2790CD58" w:rsidR="00804726" w:rsidRPr="00B370D7" w:rsidRDefault="00804726" w:rsidP="002C045C">
      <w:pPr>
        <w:pStyle w:val="a3"/>
        <w:tabs>
          <w:tab w:val="left" w:pos="851"/>
          <w:tab w:val="left" w:pos="993"/>
        </w:tabs>
        <w:spacing w:line="240" w:lineRule="auto"/>
        <w:ind w:left="567" w:right="-79" w:hanging="567"/>
        <w:rPr>
          <w:rFonts w:cs="Times New Roman"/>
          <w:sz w:val="24"/>
          <w:szCs w:val="24"/>
        </w:rPr>
      </w:pPr>
      <w:r w:rsidRPr="00B370D7">
        <w:rPr>
          <w:rFonts w:cs="Times New Roman"/>
          <w:sz w:val="24"/>
          <w:szCs w:val="24"/>
        </w:rPr>
        <w:t xml:space="preserve">acting on the basis of Power of Attorney </w:t>
      </w:r>
      <w:r w:rsidR="002C045C">
        <w:rPr>
          <w:rFonts w:cs="Times New Roman"/>
          <w:sz w:val="24"/>
          <w:szCs w:val="24"/>
        </w:rPr>
        <w:t>№</w:t>
      </w:r>
      <w:r w:rsidRPr="00B370D7">
        <w:rPr>
          <w:rFonts w:cs="Times New Roman"/>
          <w:sz w:val="24"/>
          <w:szCs w:val="24"/>
        </w:rPr>
        <w:t xml:space="preserve"> 77 dated October 30, 2024</w:t>
      </w:r>
      <w:r w:rsidRPr="00B370D7">
        <w:rPr>
          <w:rFonts w:cs="Times New Roman"/>
          <w:sz w:val="24"/>
          <w:szCs w:val="24"/>
          <w:lang w:val="kk-KZ"/>
        </w:rPr>
        <w:t xml:space="preserve">, </w:t>
      </w:r>
      <w:r w:rsidRPr="00B370D7">
        <w:rPr>
          <w:rFonts w:cs="Times New Roman"/>
          <w:sz w:val="24"/>
          <w:szCs w:val="24"/>
        </w:rPr>
        <w:t>on the one hand</w:t>
      </w:r>
      <w:r w:rsidRPr="00B370D7">
        <w:rPr>
          <w:rFonts w:cs="Times New Roman"/>
          <w:bCs/>
          <w:color w:val="000000"/>
          <w:w w:val="107"/>
          <w:sz w:val="24"/>
          <w:szCs w:val="24"/>
        </w:rPr>
        <w:t>,</w:t>
      </w:r>
      <w:r w:rsidRPr="00B370D7">
        <w:rPr>
          <w:rFonts w:cs="Times New Roman"/>
          <w:sz w:val="24"/>
          <w:szCs w:val="24"/>
        </w:rPr>
        <w:t xml:space="preserve"> </w:t>
      </w:r>
    </w:p>
    <w:p w14:paraId="5E9958C7" w14:textId="77777777" w:rsidR="004D1D4C" w:rsidRPr="00B370D7" w:rsidRDefault="004D1D4C" w:rsidP="00B370D7">
      <w:pPr>
        <w:tabs>
          <w:tab w:val="left" w:pos="851"/>
          <w:tab w:val="left" w:pos="993"/>
        </w:tabs>
        <w:spacing w:line="240" w:lineRule="auto"/>
        <w:ind w:right="-79" w:firstLine="567"/>
        <w:rPr>
          <w:rFonts w:cs="Times New Roman"/>
          <w:sz w:val="24"/>
          <w:szCs w:val="24"/>
        </w:rPr>
      </w:pPr>
    </w:p>
    <w:p w14:paraId="1C5D31EF" w14:textId="4BD9CA6B" w:rsidR="008F17D4" w:rsidRPr="00B370D7" w:rsidRDefault="008F17D4" w:rsidP="00B370D7">
      <w:pPr>
        <w:tabs>
          <w:tab w:val="left" w:pos="851"/>
          <w:tab w:val="left" w:pos="993"/>
        </w:tabs>
        <w:spacing w:line="240" w:lineRule="auto"/>
        <w:ind w:right="-79" w:firstLine="567"/>
        <w:rPr>
          <w:rFonts w:cs="Times New Roman"/>
          <w:sz w:val="24"/>
          <w:szCs w:val="24"/>
        </w:rPr>
      </w:pPr>
      <w:r w:rsidRPr="00B370D7">
        <w:rPr>
          <w:rFonts w:cs="Times New Roman"/>
          <w:sz w:val="24"/>
          <w:szCs w:val="24"/>
        </w:rPr>
        <w:t xml:space="preserve">and </w:t>
      </w:r>
      <w:r w:rsidRPr="00B370D7">
        <w:rPr>
          <w:rFonts w:cs="Times New Roman"/>
          <w:b/>
          <w:bCs/>
          <w:sz w:val="24"/>
          <w:szCs w:val="24"/>
        </w:rPr>
        <w:t>representatives of the University Employees</w:t>
      </w:r>
      <w:r w:rsidRPr="00B370D7">
        <w:rPr>
          <w:rFonts w:cs="Times New Roman"/>
          <w:sz w:val="24"/>
          <w:szCs w:val="24"/>
        </w:rPr>
        <w:t>, hereinafter referred to as “Employees”, represented by:</w:t>
      </w:r>
    </w:p>
    <w:p w14:paraId="382CECE9" w14:textId="5BD2E106" w:rsidR="004D1D4C" w:rsidRPr="000230A2" w:rsidRDefault="004860AC" w:rsidP="00B370D7">
      <w:pPr>
        <w:pStyle w:val="a3"/>
        <w:numPr>
          <w:ilvl w:val="0"/>
          <w:numId w:val="5"/>
        </w:numPr>
        <w:tabs>
          <w:tab w:val="left" w:pos="851"/>
          <w:tab w:val="left" w:pos="993"/>
        </w:tabs>
        <w:spacing w:line="240" w:lineRule="auto"/>
        <w:ind w:left="0" w:right="-79" w:firstLine="567"/>
        <w:rPr>
          <w:rFonts w:cs="Times New Roman"/>
          <w:sz w:val="24"/>
          <w:szCs w:val="24"/>
        </w:rPr>
      </w:pPr>
      <w:r w:rsidRPr="000230A2">
        <w:rPr>
          <w:rFonts w:cs="Times New Roman"/>
          <w:sz w:val="24"/>
          <w:szCs w:val="24"/>
        </w:rPr>
        <w:t xml:space="preserve">Vice-Rector for Science </w:t>
      </w:r>
      <w:proofErr w:type="spellStart"/>
      <w:r w:rsidR="002C045C" w:rsidRPr="000230A2">
        <w:rPr>
          <w:rFonts w:cs="Times New Roman"/>
          <w:sz w:val="24"/>
          <w:szCs w:val="24"/>
        </w:rPr>
        <w:t>Buldybaev</w:t>
      </w:r>
      <w:proofErr w:type="spellEnd"/>
      <w:r w:rsidR="002C045C" w:rsidRPr="000230A2">
        <w:rPr>
          <w:rFonts w:cs="Times New Roman"/>
          <w:sz w:val="24"/>
          <w:szCs w:val="24"/>
        </w:rPr>
        <w:t xml:space="preserve"> </w:t>
      </w:r>
      <w:r w:rsidR="004D1D4C" w:rsidRPr="000230A2">
        <w:rPr>
          <w:rFonts w:cs="Times New Roman"/>
          <w:sz w:val="24"/>
          <w:szCs w:val="24"/>
        </w:rPr>
        <w:t xml:space="preserve">Timur </w:t>
      </w:r>
      <w:proofErr w:type="spellStart"/>
      <w:proofErr w:type="gramStart"/>
      <w:r w:rsidR="004D1D4C" w:rsidRPr="000230A2">
        <w:rPr>
          <w:rFonts w:cs="Times New Roman"/>
          <w:sz w:val="24"/>
          <w:szCs w:val="24"/>
        </w:rPr>
        <w:t>Kerimbekovich</w:t>
      </w:r>
      <w:proofErr w:type="spellEnd"/>
      <w:r w:rsidR="004D1D4C" w:rsidRPr="000230A2">
        <w:rPr>
          <w:rFonts w:cs="Times New Roman"/>
          <w:sz w:val="24"/>
          <w:szCs w:val="24"/>
        </w:rPr>
        <w:t xml:space="preserve"> </w:t>
      </w:r>
      <w:r w:rsidR="00471DAC">
        <w:rPr>
          <w:rFonts w:cs="Times New Roman"/>
          <w:sz w:val="24"/>
          <w:szCs w:val="24"/>
          <w:lang w:val="kk-KZ"/>
        </w:rPr>
        <w:t>;</w:t>
      </w:r>
      <w:proofErr w:type="gramEnd"/>
      <w:r w:rsidR="004D1D4C" w:rsidRPr="000230A2">
        <w:rPr>
          <w:rFonts w:cs="Times New Roman"/>
          <w:sz w:val="24"/>
          <w:szCs w:val="24"/>
        </w:rPr>
        <w:t xml:space="preserve"> </w:t>
      </w:r>
    </w:p>
    <w:p w14:paraId="07C4F0B8" w14:textId="0031BE50" w:rsidR="004D1D4C" w:rsidRPr="000230A2" w:rsidRDefault="0037086D" w:rsidP="00F220F2">
      <w:pPr>
        <w:pStyle w:val="a3"/>
        <w:numPr>
          <w:ilvl w:val="0"/>
          <w:numId w:val="5"/>
        </w:numPr>
        <w:tabs>
          <w:tab w:val="left" w:pos="851"/>
          <w:tab w:val="left" w:pos="993"/>
        </w:tabs>
        <w:spacing w:line="240" w:lineRule="auto"/>
        <w:ind w:left="0" w:right="-79" w:firstLine="567"/>
        <w:rPr>
          <w:rFonts w:cs="Times New Roman"/>
          <w:sz w:val="24"/>
          <w:szCs w:val="24"/>
          <w:lang w:val="kk-KZ"/>
        </w:rPr>
      </w:pPr>
      <w:r w:rsidRPr="000230A2">
        <w:rPr>
          <w:rFonts w:cs="Times New Roman"/>
          <w:sz w:val="24"/>
          <w:szCs w:val="24"/>
          <w:lang w:val="kk-KZ"/>
        </w:rPr>
        <w:t xml:space="preserve">Director of the Office of the Rector and President </w:t>
      </w:r>
      <w:proofErr w:type="spellStart"/>
      <w:r w:rsidRPr="000230A2">
        <w:rPr>
          <w:rFonts w:cs="Times New Roman"/>
          <w:sz w:val="24"/>
          <w:szCs w:val="24"/>
        </w:rPr>
        <w:t>Nuranov</w:t>
      </w:r>
      <w:r w:rsidR="002C045C">
        <w:rPr>
          <w:rFonts w:cs="Times New Roman"/>
          <w:sz w:val="24"/>
          <w:szCs w:val="24"/>
        </w:rPr>
        <w:t>a</w:t>
      </w:r>
      <w:proofErr w:type="spellEnd"/>
      <w:r w:rsidR="00471DAC">
        <w:rPr>
          <w:rFonts w:cs="Times New Roman"/>
          <w:sz w:val="24"/>
          <w:szCs w:val="24"/>
          <w:lang w:val="kk-KZ"/>
        </w:rPr>
        <w:t xml:space="preserve"> </w:t>
      </w:r>
      <w:proofErr w:type="spellStart"/>
      <w:r w:rsidR="004D1D4C" w:rsidRPr="000230A2">
        <w:rPr>
          <w:rFonts w:cs="Times New Roman"/>
          <w:sz w:val="24"/>
          <w:szCs w:val="24"/>
        </w:rPr>
        <w:t>Bakhytzhan</w:t>
      </w:r>
      <w:proofErr w:type="spellEnd"/>
      <w:r w:rsidR="004D1D4C" w:rsidRPr="000230A2">
        <w:rPr>
          <w:rFonts w:cs="Times New Roman"/>
          <w:sz w:val="24"/>
          <w:szCs w:val="24"/>
        </w:rPr>
        <w:t xml:space="preserve"> </w:t>
      </w:r>
      <w:proofErr w:type="spellStart"/>
      <w:r w:rsidR="004D1D4C" w:rsidRPr="000230A2">
        <w:rPr>
          <w:rFonts w:cs="Times New Roman"/>
          <w:sz w:val="24"/>
          <w:szCs w:val="24"/>
        </w:rPr>
        <w:t>Shabanbaevna</w:t>
      </w:r>
      <w:proofErr w:type="spellEnd"/>
      <w:r w:rsidR="00471DAC">
        <w:rPr>
          <w:rFonts w:cs="Times New Roman"/>
          <w:sz w:val="24"/>
          <w:szCs w:val="24"/>
          <w:lang w:val="kk-KZ"/>
        </w:rPr>
        <w:t>;</w:t>
      </w:r>
    </w:p>
    <w:p w14:paraId="6C2B26E1" w14:textId="440F78AD" w:rsidR="004D1D4C" w:rsidRPr="000230A2" w:rsidRDefault="0037086D" w:rsidP="000F522B">
      <w:pPr>
        <w:pStyle w:val="a3"/>
        <w:numPr>
          <w:ilvl w:val="0"/>
          <w:numId w:val="5"/>
        </w:numPr>
        <w:tabs>
          <w:tab w:val="left" w:pos="851"/>
          <w:tab w:val="left" w:pos="993"/>
        </w:tabs>
        <w:spacing w:line="240" w:lineRule="auto"/>
        <w:ind w:left="0" w:right="-79" w:firstLine="567"/>
        <w:rPr>
          <w:rFonts w:cs="Times New Roman"/>
          <w:sz w:val="24"/>
          <w:szCs w:val="24"/>
        </w:rPr>
      </w:pPr>
      <w:r w:rsidRPr="000230A2">
        <w:rPr>
          <w:rFonts w:cs="Times New Roman"/>
          <w:sz w:val="24"/>
          <w:szCs w:val="24"/>
          <w:lang w:val="kk-KZ"/>
        </w:rPr>
        <w:t xml:space="preserve">Dean of the School of </w:t>
      </w:r>
      <w:r w:rsidR="00471DAC">
        <w:rPr>
          <w:rFonts w:cs="Times New Roman"/>
          <w:sz w:val="24"/>
          <w:szCs w:val="24"/>
          <w:lang w:val="kk-KZ"/>
        </w:rPr>
        <w:t xml:space="preserve">Management </w:t>
      </w:r>
      <w:proofErr w:type="spellStart"/>
      <w:r w:rsidR="004D1D4C" w:rsidRPr="000230A2">
        <w:rPr>
          <w:rFonts w:cs="Times New Roman"/>
          <w:sz w:val="24"/>
          <w:szCs w:val="24"/>
        </w:rPr>
        <w:t>Kazybaev</w:t>
      </w:r>
      <w:proofErr w:type="spellEnd"/>
      <w:r w:rsidR="004D1D4C" w:rsidRPr="000230A2">
        <w:rPr>
          <w:rFonts w:cs="Times New Roman"/>
          <w:sz w:val="24"/>
          <w:szCs w:val="24"/>
        </w:rPr>
        <w:t xml:space="preserve"> </w:t>
      </w:r>
      <w:r w:rsidR="00471DAC">
        <w:rPr>
          <w:rFonts w:cs="Times New Roman"/>
          <w:sz w:val="24"/>
          <w:szCs w:val="24"/>
          <w:lang w:val="kk-KZ"/>
        </w:rPr>
        <w:t xml:space="preserve">Aiman </w:t>
      </w:r>
      <w:proofErr w:type="spellStart"/>
      <w:r w:rsidR="004D1D4C" w:rsidRPr="000230A2">
        <w:rPr>
          <w:rFonts w:cs="Times New Roman"/>
          <w:sz w:val="24"/>
          <w:szCs w:val="24"/>
        </w:rPr>
        <w:t>Melisovna</w:t>
      </w:r>
      <w:proofErr w:type="spellEnd"/>
      <w:r w:rsidR="004D1D4C" w:rsidRPr="000230A2">
        <w:rPr>
          <w:rFonts w:cs="Times New Roman"/>
          <w:sz w:val="24"/>
          <w:szCs w:val="24"/>
        </w:rPr>
        <w:t>;</w:t>
      </w:r>
    </w:p>
    <w:p w14:paraId="4E7F67D2" w14:textId="672B08E5" w:rsidR="004D1D4C" w:rsidRPr="000230A2" w:rsidRDefault="0037086D" w:rsidP="006121A4">
      <w:pPr>
        <w:pStyle w:val="a3"/>
        <w:numPr>
          <w:ilvl w:val="0"/>
          <w:numId w:val="5"/>
        </w:numPr>
        <w:tabs>
          <w:tab w:val="left" w:pos="851"/>
          <w:tab w:val="left" w:pos="993"/>
        </w:tabs>
        <w:spacing w:line="240" w:lineRule="auto"/>
        <w:ind w:left="0" w:right="-79" w:firstLine="567"/>
        <w:rPr>
          <w:rFonts w:cs="Times New Roman"/>
          <w:sz w:val="24"/>
          <w:szCs w:val="24"/>
          <w:lang w:val="en-US"/>
        </w:rPr>
      </w:pPr>
      <w:r w:rsidRPr="000230A2">
        <w:rPr>
          <w:rFonts w:cs="Times New Roman"/>
          <w:sz w:val="24"/>
          <w:szCs w:val="24"/>
          <w:lang w:val="kk-KZ"/>
        </w:rPr>
        <w:t xml:space="preserve">Dean of </w:t>
      </w:r>
      <w:r w:rsidRPr="000230A2">
        <w:rPr>
          <w:rFonts w:cs="Times New Roman"/>
          <w:sz w:val="24"/>
          <w:szCs w:val="24"/>
          <w:lang w:val="en-US"/>
        </w:rPr>
        <w:t xml:space="preserve">the School of Transformative Humanities </w:t>
      </w:r>
      <w:r w:rsidRPr="000230A2">
        <w:rPr>
          <w:rFonts w:cs="Times New Roman"/>
          <w:sz w:val="24"/>
          <w:szCs w:val="24"/>
          <w:lang w:val="kk-KZ"/>
        </w:rPr>
        <w:t>Aub</w:t>
      </w:r>
      <w:r w:rsidR="002C045C">
        <w:rPr>
          <w:rFonts w:cs="Times New Roman"/>
          <w:sz w:val="24"/>
          <w:szCs w:val="24"/>
          <w:lang w:val="en-US"/>
        </w:rPr>
        <w:t>a</w:t>
      </w:r>
      <w:r w:rsidRPr="000230A2">
        <w:rPr>
          <w:rFonts w:cs="Times New Roman"/>
          <w:sz w:val="24"/>
          <w:szCs w:val="24"/>
          <w:lang w:val="kk-KZ"/>
        </w:rPr>
        <w:t>kir Nurken Abayuly;</w:t>
      </w:r>
    </w:p>
    <w:p w14:paraId="7A9BDB99" w14:textId="5000E435" w:rsidR="004D1D4C" w:rsidRPr="000230A2" w:rsidRDefault="004D1D4C" w:rsidP="00B370D7">
      <w:pPr>
        <w:pStyle w:val="a3"/>
        <w:numPr>
          <w:ilvl w:val="0"/>
          <w:numId w:val="5"/>
        </w:numPr>
        <w:tabs>
          <w:tab w:val="left" w:pos="851"/>
          <w:tab w:val="left" w:pos="993"/>
        </w:tabs>
        <w:spacing w:line="240" w:lineRule="auto"/>
        <w:ind w:left="0" w:right="-79" w:firstLine="567"/>
        <w:rPr>
          <w:rFonts w:cs="Times New Roman"/>
          <w:sz w:val="24"/>
          <w:szCs w:val="24"/>
          <w:lang w:val="kk-KZ"/>
        </w:rPr>
      </w:pPr>
      <w:r w:rsidRPr="000230A2">
        <w:rPr>
          <w:rFonts w:cs="Times New Roman"/>
          <w:sz w:val="24"/>
          <w:szCs w:val="24"/>
          <w:lang w:val="kk-KZ"/>
        </w:rPr>
        <w:t xml:space="preserve">Associate professor of the School of Media and Cinema </w:t>
      </w:r>
      <w:r w:rsidR="002C045C" w:rsidRPr="000230A2">
        <w:rPr>
          <w:rFonts w:cs="Times New Roman"/>
          <w:sz w:val="24"/>
          <w:szCs w:val="24"/>
          <w:lang w:val="kk-KZ"/>
        </w:rPr>
        <w:t>Khan</w:t>
      </w:r>
      <w:r w:rsidR="002C045C" w:rsidRPr="000230A2">
        <w:rPr>
          <w:rFonts w:cs="Times New Roman"/>
          <w:sz w:val="24"/>
          <w:szCs w:val="24"/>
          <w:lang w:val="kk-KZ"/>
        </w:rPr>
        <w:t xml:space="preserve"> </w:t>
      </w:r>
      <w:r w:rsidRPr="000230A2">
        <w:rPr>
          <w:rFonts w:cs="Times New Roman"/>
          <w:sz w:val="24"/>
          <w:szCs w:val="24"/>
          <w:lang w:val="kk-KZ"/>
        </w:rPr>
        <w:t>Irina Guryevna;</w:t>
      </w:r>
    </w:p>
    <w:p w14:paraId="48448361" w14:textId="13286536" w:rsidR="004D1D4C" w:rsidRPr="00B370D7" w:rsidRDefault="004D1D4C" w:rsidP="00B370D7">
      <w:pPr>
        <w:pStyle w:val="a3"/>
        <w:numPr>
          <w:ilvl w:val="0"/>
          <w:numId w:val="5"/>
        </w:numPr>
        <w:tabs>
          <w:tab w:val="left" w:pos="851"/>
          <w:tab w:val="left" w:pos="993"/>
        </w:tabs>
        <w:spacing w:line="240" w:lineRule="auto"/>
        <w:ind w:left="0" w:right="-79" w:firstLine="567"/>
        <w:rPr>
          <w:rFonts w:cs="Times New Roman"/>
          <w:sz w:val="24"/>
          <w:szCs w:val="24"/>
          <w:lang w:val="kk-KZ"/>
        </w:rPr>
      </w:pPr>
      <w:r w:rsidRPr="00B370D7">
        <w:rPr>
          <w:rFonts w:cs="Times New Roman"/>
          <w:sz w:val="24"/>
          <w:szCs w:val="24"/>
          <w:lang w:val="kk-KZ"/>
        </w:rPr>
        <w:t xml:space="preserve">Head of the Department of Doctoral Studies </w:t>
      </w:r>
      <w:proofErr w:type="spellStart"/>
      <w:r w:rsidRPr="00B370D7">
        <w:rPr>
          <w:rFonts w:cs="Times New Roman"/>
          <w:sz w:val="24"/>
          <w:szCs w:val="24"/>
        </w:rPr>
        <w:t>Isakhova</w:t>
      </w:r>
      <w:proofErr w:type="spellEnd"/>
      <w:r w:rsidRPr="00B370D7">
        <w:rPr>
          <w:rFonts w:cs="Times New Roman"/>
          <w:sz w:val="24"/>
          <w:szCs w:val="24"/>
        </w:rPr>
        <w:t xml:space="preserve"> </w:t>
      </w:r>
      <w:proofErr w:type="spellStart"/>
      <w:r w:rsidRPr="00B370D7">
        <w:rPr>
          <w:rFonts w:cs="Times New Roman"/>
          <w:sz w:val="24"/>
          <w:szCs w:val="24"/>
        </w:rPr>
        <w:t>Pari</w:t>
      </w:r>
      <w:r w:rsidR="002C045C">
        <w:rPr>
          <w:rFonts w:cs="Times New Roman"/>
          <w:sz w:val="24"/>
          <w:szCs w:val="24"/>
        </w:rPr>
        <w:t>da</w:t>
      </w:r>
      <w:proofErr w:type="spellEnd"/>
      <w:r w:rsidRPr="00B370D7">
        <w:rPr>
          <w:rFonts w:cs="Times New Roman"/>
          <w:sz w:val="24"/>
          <w:szCs w:val="24"/>
        </w:rPr>
        <w:t xml:space="preserve"> </w:t>
      </w:r>
      <w:proofErr w:type="spellStart"/>
      <w:r w:rsidRPr="00B370D7">
        <w:rPr>
          <w:rFonts w:cs="Times New Roman"/>
          <w:sz w:val="24"/>
          <w:szCs w:val="24"/>
        </w:rPr>
        <w:t>Bakirovn</w:t>
      </w:r>
      <w:r w:rsidR="002C045C">
        <w:rPr>
          <w:rFonts w:cs="Times New Roman"/>
          <w:sz w:val="24"/>
          <w:szCs w:val="24"/>
        </w:rPr>
        <w:t>a</w:t>
      </w:r>
      <w:proofErr w:type="spellEnd"/>
      <w:r w:rsidRPr="00B370D7">
        <w:rPr>
          <w:rFonts w:cs="Times New Roman"/>
          <w:sz w:val="24"/>
          <w:szCs w:val="24"/>
        </w:rPr>
        <w:t xml:space="preserve"> </w:t>
      </w:r>
      <w:r w:rsidR="00471DAC">
        <w:rPr>
          <w:rFonts w:cs="Times New Roman"/>
          <w:sz w:val="24"/>
          <w:szCs w:val="24"/>
          <w:lang w:val="kk-KZ"/>
        </w:rPr>
        <w:t>;</w:t>
      </w:r>
    </w:p>
    <w:p w14:paraId="7FEE3284" w14:textId="77777777" w:rsidR="002C045C" w:rsidRPr="002C045C" w:rsidRDefault="004D1D4C" w:rsidP="00B370D7">
      <w:pPr>
        <w:pStyle w:val="a3"/>
        <w:numPr>
          <w:ilvl w:val="0"/>
          <w:numId w:val="5"/>
        </w:numPr>
        <w:tabs>
          <w:tab w:val="left" w:pos="851"/>
          <w:tab w:val="left" w:pos="993"/>
        </w:tabs>
        <w:spacing w:line="240" w:lineRule="auto"/>
        <w:ind w:left="0" w:right="-79" w:firstLine="567"/>
        <w:rPr>
          <w:rFonts w:cs="Times New Roman"/>
          <w:color w:val="000000"/>
          <w:w w:val="107"/>
          <w:sz w:val="24"/>
          <w:szCs w:val="24"/>
        </w:rPr>
      </w:pPr>
      <w:r w:rsidRPr="00B370D7">
        <w:rPr>
          <w:rFonts w:cs="Times New Roman"/>
          <w:sz w:val="24"/>
          <w:szCs w:val="24"/>
          <w:lang w:val="kk-KZ"/>
        </w:rPr>
        <w:t>Professor of Practice School of Politics and Law</w:t>
      </w:r>
      <w:r w:rsidRPr="00B370D7">
        <w:rPr>
          <w:rFonts w:cs="Times New Roman"/>
          <w:sz w:val="24"/>
          <w:szCs w:val="24"/>
        </w:rPr>
        <w:t xml:space="preserve"> </w:t>
      </w:r>
      <w:proofErr w:type="spellStart"/>
      <w:r w:rsidRPr="00B370D7">
        <w:rPr>
          <w:rFonts w:cs="Times New Roman"/>
          <w:sz w:val="24"/>
          <w:szCs w:val="24"/>
        </w:rPr>
        <w:t>Saari</w:t>
      </w:r>
      <w:proofErr w:type="spellEnd"/>
      <w:r w:rsidRPr="00B370D7">
        <w:rPr>
          <w:rFonts w:cs="Times New Roman"/>
          <w:sz w:val="24"/>
          <w:szCs w:val="24"/>
        </w:rPr>
        <w:t xml:space="preserve"> Danial </w:t>
      </w:r>
      <w:proofErr w:type="spellStart"/>
      <w:r w:rsidRPr="00B370D7">
        <w:rPr>
          <w:rFonts w:cs="Times New Roman"/>
          <w:sz w:val="24"/>
          <w:szCs w:val="24"/>
        </w:rPr>
        <w:t>Borisovich</w:t>
      </w:r>
      <w:proofErr w:type="spellEnd"/>
      <w:r w:rsidR="00804726" w:rsidRPr="00B370D7">
        <w:rPr>
          <w:rFonts w:eastAsia="Times New Roman" w:cs="Times New Roman"/>
          <w:sz w:val="24"/>
          <w:szCs w:val="24"/>
          <w:lang w:eastAsia="ru-RU"/>
        </w:rPr>
        <w:t xml:space="preserve">, </w:t>
      </w:r>
    </w:p>
    <w:p w14:paraId="2BAA478C" w14:textId="721838B2" w:rsidR="00804726" w:rsidRPr="00B370D7" w:rsidRDefault="00804726" w:rsidP="002C045C">
      <w:pPr>
        <w:pStyle w:val="a3"/>
        <w:tabs>
          <w:tab w:val="left" w:pos="851"/>
          <w:tab w:val="left" w:pos="993"/>
        </w:tabs>
        <w:spacing w:line="240" w:lineRule="auto"/>
        <w:ind w:left="0" w:right="-79"/>
        <w:rPr>
          <w:rFonts w:cs="Times New Roman"/>
          <w:color w:val="000000"/>
          <w:w w:val="107"/>
          <w:sz w:val="24"/>
          <w:szCs w:val="24"/>
        </w:rPr>
      </w:pPr>
      <w:r w:rsidRPr="00B370D7">
        <w:rPr>
          <w:rFonts w:eastAsia="Times New Roman" w:cs="Times New Roman"/>
          <w:sz w:val="24"/>
          <w:szCs w:val="24"/>
          <w:lang w:eastAsia="ru-RU"/>
        </w:rPr>
        <w:t>on the other hand</w:t>
      </w:r>
      <w:r w:rsidRPr="00B370D7">
        <w:rPr>
          <w:rFonts w:cs="Times New Roman"/>
          <w:color w:val="000000"/>
          <w:w w:val="107"/>
          <w:sz w:val="24"/>
          <w:szCs w:val="24"/>
        </w:rPr>
        <w:t>, and individually - the "Party", have entered into this Agreement on the following:</w:t>
      </w:r>
    </w:p>
    <w:p w14:paraId="2BAEE8FB" w14:textId="77777777" w:rsidR="00B370D7" w:rsidRDefault="00B370D7" w:rsidP="00B370D7">
      <w:pPr>
        <w:pStyle w:val="a3"/>
        <w:tabs>
          <w:tab w:val="left" w:pos="993"/>
        </w:tabs>
        <w:spacing w:line="240" w:lineRule="auto"/>
        <w:ind w:left="0" w:firstLine="567"/>
        <w:rPr>
          <w:rFonts w:eastAsia="Arial Unicode MS" w:cs="Times New Roman"/>
          <w:bCs/>
          <w:color w:val="000000"/>
          <w:sz w:val="24"/>
          <w:szCs w:val="24"/>
        </w:rPr>
      </w:pPr>
    </w:p>
    <w:p w14:paraId="4265DECE" w14:textId="78A45E51" w:rsidR="000D490F" w:rsidRPr="00B370D7" w:rsidRDefault="00B370D7" w:rsidP="00B370D7">
      <w:pPr>
        <w:pStyle w:val="a3"/>
        <w:numPr>
          <w:ilvl w:val="0"/>
          <w:numId w:val="7"/>
        </w:numPr>
        <w:tabs>
          <w:tab w:val="left" w:pos="993"/>
        </w:tabs>
        <w:spacing w:line="240" w:lineRule="auto"/>
        <w:ind w:left="0" w:firstLine="567"/>
        <w:rPr>
          <w:rFonts w:eastAsia="Arial Unicode MS" w:cs="Times New Roman"/>
          <w:bCs/>
          <w:color w:val="000000"/>
          <w:sz w:val="24"/>
          <w:szCs w:val="24"/>
        </w:rPr>
      </w:pPr>
      <w:r>
        <w:rPr>
          <w:rFonts w:eastAsia="Arial Unicode MS" w:cs="Times New Roman"/>
          <w:bCs/>
          <w:color w:val="000000"/>
          <w:sz w:val="24"/>
          <w:szCs w:val="24"/>
        </w:rPr>
        <w:t xml:space="preserve">The </w:t>
      </w:r>
      <w:r w:rsidR="002C045C">
        <w:rPr>
          <w:rFonts w:eastAsia="Arial Unicode MS" w:cs="Times New Roman"/>
          <w:bCs/>
          <w:color w:val="000000"/>
          <w:sz w:val="24"/>
          <w:szCs w:val="24"/>
        </w:rPr>
        <w:t>P</w:t>
      </w:r>
      <w:r>
        <w:rPr>
          <w:rFonts w:eastAsia="Arial Unicode MS" w:cs="Times New Roman"/>
          <w:bCs/>
          <w:color w:val="000000"/>
          <w:sz w:val="24"/>
          <w:szCs w:val="24"/>
        </w:rPr>
        <w:t>arties have agreed to set out the Agreement on the Conciliation Commission as follows:</w:t>
      </w:r>
    </w:p>
    <w:p w14:paraId="4ADF8D78" w14:textId="77777777" w:rsidR="00E9556D" w:rsidRPr="00B370D7" w:rsidRDefault="00E9556D" w:rsidP="00B370D7">
      <w:pPr>
        <w:pStyle w:val="a3"/>
        <w:tabs>
          <w:tab w:val="left" w:pos="993"/>
        </w:tabs>
        <w:spacing w:line="240" w:lineRule="auto"/>
        <w:ind w:left="0" w:firstLine="567"/>
        <w:rPr>
          <w:rFonts w:eastAsia="Arial Unicode MS" w:cs="Times New Roman"/>
          <w:bCs/>
          <w:color w:val="000000"/>
          <w:sz w:val="24"/>
          <w:szCs w:val="24"/>
        </w:rPr>
      </w:pPr>
    </w:p>
    <w:p w14:paraId="3B9E9ADF" w14:textId="317FB446" w:rsidR="007B4712" w:rsidRPr="002C045C" w:rsidRDefault="007B4712" w:rsidP="00B370D7">
      <w:pPr>
        <w:pStyle w:val="2"/>
        <w:tabs>
          <w:tab w:val="left" w:pos="993"/>
        </w:tabs>
        <w:ind w:firstLine="567"/>
        <w:jc w:val="center"/>
        <w:rPr>
          <w:rFonts w:ascii="Times New Roman" w:hAnsi="Times New Roman" w:cs="Times New Roman"/>
          <w:b/>
          <w:bCs/>
          <w:color w:val="auto"/>
          <w:sz w:val="24"/>
          <w:szCs w:val="24"/>
          <w:lang w:val="en-US"/>
        </w:rPr>
      </w:pPr>
      <w:r w:rsidRPr="002C045C">
        <w:rPr>
          <w:rFonts w:ascii="Times New Roman" w:hAnsi="Times New Roman" w:cs="Times New Roman"/>
          <w:b/>
          <w:bCs/>
          <w:color w:val="auto"/>
          <w:sz w:val="24"/>
          <w:szCs w:val="24"/>
          <w:lang w:val="en-US"/>
        </w:rPr>
        <w:t>1. GENERAL PROVISIONS</w:t>
      </w:r>
    </w:p>
    <w:p w14:paraId="4EA83AE5" w14:textId="1E743CBE"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1.1. This Agreement defines the competence, procedure for the formation and work of the conciliation commission for individual labor disputes, created jointly between the Employer and the collective of employees to resolve individual labor disputes between the Employee and the Employer.</w:t>
      </w:r>
    </w:p>
    <w:p w14:paraId="39E6E622" w14:textId="0E58787F"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1.2. The procedure for the formation, competence of the conciliation commission and the procedure for making decisions are determined by this Agreement.</w:t>
      </w:r>
    </w:p>
    <w:p w14:paraId="6A1788CE" w14:textId="362F43EC"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1.3. The decision of the conciliation commission is binding on the parties to the labor dispute.</w:t>
      </w:r>
    </w:p>
    <w:p w14:paraId="1F1CF1C6" w14:textId="77777777" w:rsidR="007B4712" w:rsidRPr="002C045C" w:rsidRDefault="007B4712" w:rsidP="00B370D7">
      <w:pPr>
        <w:pStyle w:val="2"/>
        <w:tabs>
          <w:tab w:val="left" w:pos="993"/>
        </w:tabs>
        <w:spacing w:before="0" w:line="240" w:lineRule="auto"/>
        <w:ind w:firstLine="567"/>
        <w:jc w:val="both"/>
        <w:rPr>
          <w:rFonts w:ascii="Times New Roman" w:hAnsi="Times New Roman" w:cs="Times New Roman"/>
          <w:sz w:val="24"/>
          <w:szCs w:val="24"/>
          <w:lang w:val="en-US"/>
        </w:rPr>
      </w:pPr>
    </w:p>
    <w:p w14:paraId="34740BE0" w14:textId="77777777" w:rsidR="007B4712" w:rsidRPr="002C045C" w:rsidRDefault="007B4712" w:rsidP="00B370D7">
      <w:pPr>
        <w:pStyle w:val="2"/>
        <w:tabs>
          <w:tab w:val="left" w:pos="993"/>
        </w:tabs>
        <w:spacing w:before="0" w:line="240" w:lineRule="auto"/>
        <w:ind w:firstLine="567"/>
        <w:jc w:val="center"/>
        <w:rPr>
          <w:rFonts w:ascii="Times New Roman" w:hAnsi="Times New Roman" w:cs="Times New Roman"/>
          <w:b/>
          <w:bCs/>
          <w:color w:val="auto"/>
          <w:sz w:val="24"/>
          <w:szCs w:val="24"/>
          <w:lang w:val="en-US"/>
        </w:rPr>
      </w:pPr>
      <w:r w:rsidRPr="002C045C">
        <w:rPr>
          <w:rFonts w:ascii="Times New Roman" w:hAnsi="Times New Roman" w:cs="Times New Roman"/>
          <w:b/>
          <w:bCs/>
          <w:color w:val="auto"/>
          <w:sz w:val="24"/>
          <w:szCs w:val="24"/>
          <w:lang w:val="en-US"/>
        </w:rPr>
        <w:t>2. ORGANIZATION OF THE ACTIVITIES OF THE CONCILIATION COMMISSION</w:t>
      </w:r>
    </w:p>
    <w:p w14:paraId="62F86D22" w14:textId="756A5D5C"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 xml:space="preserve">2.1. The Conciliation Commission (hereinafter referred to as the Commission) is created on a parity basis from an equal number of representatives of the Employees and the Employer at a general meeting of the work collective, consisting of 14 </w:t>
      </w:r>
      <w:r w:rsidR="000A101D" w:rsidRPr="002F3278">
        <w:rPr>
          <w:rFonts w:cs="Times New Roman"/>
          <w:sz w:val="24"/>
          <w:szCs w:val="24"/>
          <w:lang w:val="kk-KZ"/>
        </w:rPr>
        <w:t xml:space="preserve">( </w:t>
      </w:r>
      <w:r w:rsidRPr="002F3278">
        <w:rPr>
          <w:rFonts w:cs="Times New Roman"/>
          <w:sz w:val="24"/>
          <w:szCs w:val="24"/>
        </w:rPr>
        <w:t xml:space="preserve">fourteen </w:t>
      </w:r>
      <w:r w:rsidR="002F3278" w:rsidRPr="002F3278">
        <w:rPr>
          <w:rFonts w:cs="Times New Roman"/>
          <w:sz w:val="24"/>
          <w:szCs w:val="24"/>
          <w:lang w:val="kk-KZ"/>
        </w:rPr>
        <w:t xml:space="preserve">) </w:t>
      </w:r>
      <w:r w:rsidRPr="002F3278">
        <w:rPr>
          <w:rFonts w:cs="Times New Roman"/>
          <w:sz w:val="24"/>
          <w:szCs w:val="24"/>
        </w:rPr>
        <w:t xml:space="preserve">people. The term </w:t>
      </w:r>
      <w:r w:rsidR="002F3278">
        <w:rPr>
          <w:rFonts w:cs="Times New Roman"/>
          <w:sz w:val="24"/>
          <w:szCs w:val="24"/>
          <w:lang w:val="kk-KZ"/>
        </w:rPr>
        <w:t xml:space="preserve">of </w:t>
      </w:r>
      <w:r w:rsidR="00B370D7" w:rsidRPr="00B370D7">
        <w:rPr>
          <w:rFonts w:cs="Times New Roman"/>
          <w:sz w:val="24"/>
          <w:szCs w:val="24"/>
        </w:rPr>
        <w:t xml:space="preserve">office </w:t>
      </w:r>
      <w:r w:rsidR="002F3278">
        <w:rPr>
          <w:rFonts w:cs="Times New Roman"/>
          <w:sz w:val="24"/>
          <w:szCs w:val="24"/>
          <w:lang w:val="kk-KZ"/>
        </w:rPr>
        <w:t>is established by agreement of the parties, but cannot exceed three years</w:t>
      </w:r>
      <w:r w:rsidR="002C045C">
        <w:rPr>
          <w:rFonts w:cs="Times New Roman"/>
          <w:sz w:val="24"/>
          <w:szCs w:val="24"/>
          <w:lang w:val="en-US"/>
        </w:rPr>
        <w:t>.</w:t>
      </w:r>
      <w:r w:rsidR="002F3278">
        <w:rPr>
          <w:rFonts w:cs="Times New Roman"/>
          <w:sz w:val="24"/>
          <w:szCs w:val="24"/>
          <w:lang w:val="kk-KZ"/>
        </w:rPr>
        <w:t xml:space="preserve"> </w:t>
      </w:r>
    </w:p>
    <w:p w14:paraId="6F7FAC9B"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lastRenderedPageBreak/>
        <w:t>2.2. Representatives of the parties to the Commission are elected by the general meeting of AlmaU . Any employees, regardless of the position they hold or the work they perform, may be elected as members of the Commission.</w:t>
      </w:r>
    </w:p>
    <w:p w14:paraId="60F5B811" w14:textId="77777777" w:rsidR="00F31DDE" w:rsidRDefault="007B4712" w:rsidP="00F31DDE">
      <w:pPr>
        <w:tabs>
          <w:tab w:val="left" w:pos="426"/>
        </w:tabs>
        <w:spacing w:line="240" w:lineRule="auto"/>
        <w:ind w:right="107" w:firstLine="567"/>
        <w:rPr>
          <w:rFonts w:cs="Times New Roman"/>
          <w:sz w:val="24"/>
          <w:szCs w:val="24"/>
        </w:rPr>
      </w:pPr>
      <w:r w:rsidRPr="00B370D7">
        <w:rPr>
          <w:rFonts w:cs="Times New Roman"/>
          <w:sz w:val="24"/>
          <w:szCs w:val="24"/>
        </w:rPr>
        <w:t xml:space="preserve">2.3. </w:t>
      </w:r>
      <w:r w:rsidR="00B370D7" w:rsidRPr="00B370D7">
        <w:rPr>
          <w:rFonts w:cs="Times New Roman"/>
          <w:sz w:val="24"/>
          <w:szCs w:val="24"/>
        </w:rPr>
        <w:t xml:space="preserve">The members of the Commission shall elect from among their number a chairman, </w:t>
      </w:r>
      <w:r w:rsidRPr="00B370D7">
        <w:rPr>
          <w:rFonts w:cs="Times New Roman"/>
          <w:sz w:val="24"/>
          <w:szCs w:val="24"/>
        </w:rPr>
        <w:tab/>
        <w:t>his deputy and secretary by voting. The chairman, deputy chairman and secretary of the Commission shall be considered elected if more than half of the members of the Commission voted for them.</w:t>
      </w:r>
    </w:p>
    <w:p w14:paraId="6CBFF5FD" w14:textId="0EFE5E0B" w:rsidR="007B4712" w:rsidRPr="00B370D7" w:rsidRDefault="00F31DDE" w:rsidP="00F31DDE">
      <w:pPr>
        <w:tabs>
          <w:tab w:val="left" w:pos="426"/>
        </w:tabs>
        <w:spacing w:line="240" w:lineRule="auto"/>
        <w:ind w:right="107" w:firstLine="567"/>
        <w:rPr>
          <w:rFonts w:cs="Times New Roman"/>
          <w:sz w:val="24"/>
          <w:szCs w:val="24"/>
        </w:rPr>
      </w:pPr>
      <w:r>
        <w:rPr>
          <w:rFonts w:cs="Times New Roman"/>
          <w:sz w:val="24"/>
          <w:szCs w:val="24"/>
        </w:rPr>
        <w:t>2.4. The conciliation commission is headed by a chairman, elected by the members of the commission from among the representatives of the employer and the representatives of the employees on a rotation basis at least once every two years.</w:t>
      </w:r>
    </w:p>
    <w:p w14:paraId="1B4CDF6D" w14:textId="77777777" w:rsidR="007B4712" w:rsidRPr="00B370D7" w:rsidRDefault="007B4712" w:rsidP="00F31DDE">
      <w:pPr>
        <w:tabs>
          <w:tab w:val="left" w:pos="426"/>
        </w:tabs>
        <w:spacing w:line="240" w:lineRule="auto"/>
        <w:ind w:right="107" w:firstLine="567"/>
        <w:rPr>
          <w:rFonts w:cs="Times New Roman"/>
          <w:sz w:val="24"/>
          <w:szCs w:val="24"/>
        </w:rPr>
      </w:pPr>
      <w:r w:rsidRPr="00B370D7">
        <w:rPr>
          <w:rFonts w:cs="Times New Roman"/>
          <w:sz w:val="24"/>
          <w:szCs w:val="24"/>
        </w:rPr>
        <w:t>2.5. Technical support of the labor dispute commission (office work, storage of files, preparation and issuance of extracts from meeting minutes, etc.) is carried out by the employer. The head of the organization, by his order, appoints an employee who is assigned work on technical support of the commission.</w:t>
      </w:r>
    </w:p>
    <w:p w14:paraId="6F241D74" w14:textId="3329FD69"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2.6. The office work of the conciliation commission is conducted separately from the general office work in a special section of the nomenclature of cases.</w:t>
      </w:r>
    </w:p>
    <w:p w14:paraId="578AE892"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2.7. Members of the conciliation commission are required to undergo annual training in the application of the labor legislation of the Republic of Kazakhstan, the development of negotiation skills and the achievement of consensus in labor disputes.</w:t>
      </w:r>
    </w:p>
    <w:p w14:paraId="0027BEC2" w14:textId="77777777" w:rsidR="007B4712" w:rsidRPr="00B370D7" w:rsidRDefault="007B4712" w:rsidP="00B370D7">
      <w:pPr>
        <w:tabs>
          <w:tab w:val="left" w:pos="993"/>
        </w:tabs>
        <w:spacing w:line="240" w:lineRule="auto"/>
        <w:ind w:right="107" w:firstLine="567"/>
        <w:rPr>
          <w:rFonts w:cs="Times New Roman"/>
          <w:sz w:val="24"/>
          <w:szCs w:val="24"/>
        </w:rPr>
      </w:pPr>
    </w:p>
    <w:p w14:paraId="0FCDD09A" w14:textId="77777777" w:rsidR="007B4712" w:rsidRPr="002C045C" w:rsidRDefault="007B4712" w:rsidP="00B370D7">
      <w:pPr>
        <w:pStyle w:val="2"/>
        <w:tabs>
          <w:tab w:val="left" w:pos="993"/>
        </w:tabs>
        <w:spacing w:before="0" w:line="240" w:lineRule="auto"/>
        <w:ind w:firstLine="567"/>
        <w:jc w:val="center"/>
        <w:rPr>
          <w:rFonts w:ascii="Times New Roman" w:hAnsi="Times New Roman" w:cs="Times New Roman"/>
          <w:b/>
          <w:bCs/>
          <w:color w:val="auto"/>
          <w:sz w:val="24"/>
          <w:szCs w:val="24"/>
          <w:lang w:val="en-US"/>
        </w:rPr>
      </w:pPr>
      <w:r w:rsidRPr="002C045C">
        <w:rPr>
          <w:rFonts w:ascii="Times New Roman" w:hAnsi="Times New Roman" w:cs="Times New Roman"/>
          <w:b/>
          <w:bCs/>
          <w:color w:val="auto"/>
          <w:sz w:val="24"/>
          <w:szCs w:val="24"/>
          <w:lang w:val="en-US"/>
        </w:rPr>
        <w:t>3. ISSUES CONSIDERED BY THE CONCILIATION COMMISSION</w:t>
      </w:r>
    </w:p>
    <w:p w14:paraId="65C8594B" w14:textId="4BE05E5C"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 xml:space="preserve">3.1. The Conciliation Commission is a mandatory pre-trial primary body for the consideration of individual labor disputes arising at the University </w:t>
      </w:r>
      <w:r w:rsidR="00471DAC">
        <w:rPr>
          <w:rFonts w:cs="Times New Roman"/>
          <w:sz w:val="24"/>
          <w:szCs w:val="24"/>
          <w:lang w:val="kk-KZ"/>
        </w:rPr>
        <w:t xml:space="preserve">between </w:t>
      </w:r>
      <w:r w:rsidRPr="00B370D7">
        <w:rPr>
          <w:rFonts w:cs="Times New Roman"/>
          <w:sz w:val="24"/>
          <w:szCs w:val="24"/>
        </w:rPr>
        <w:t xml:space="preserve">the Employee </w:t>
      </w:r>
      <w:r w:rsidR="00471DAC">
        <w:rPr>
          <w:rFonts w:cs="Times New Roman"/>
          <w:sz w:val="24"/>
          <w:szCs w:val="24"/>
          <w:lang w:val="kk-KZ"/>
        </w:rPr>
        <w:t xml:space="preserve">and </w:t>
      </w:r>
      <w:r w:rsidRPr="00B370D7">
        <w:rPr>
          <w:rFonts w:cs="Times New Roman"/>
          <w:sz w:val="24"/>
          <w:szCs w:val="24"/>
        </w:rPr>
        <w:t>the Employer.</w:t>
      </w:r>
    </w:p>
    <w:p w14:paraId="5216870A"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 The conciliation commission considers employee disputes related to the application of labor legislation, agreements and other local legal acts, labor contracts, including on:</w:t>
      </w:r>
    </w:p>
    <w:p w14:paraId="45477328"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3.2.1. remuneration;</w:t>
      </w:r>
    </w:p>
    <w:p w14:paraId="6119AE48"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3.2.2. transfer to another job and relocation to another workplace;</w:t>
      </w:r>
      <w:r w:rsidRPr="00B370D7">
        <w:rPr>
          <w:rFonts w:cs="Times New Roman"/>
          <w:noProof/>
          <w:sz w:val="24"/>
          <w:szCs w:val="24"/>
        </w:rPr>
        <w:drawing>
          <wp:inline distT="0" distB="0" distL="0" distR="0" wp14:anchorId="0F83D5A3" wp14:editId="4FA78A62">
            <wp:extent cx="45735" cy="4574"/>
            <wp:effectExtent l="0" t="0" r="0" b="0"/>
            <wp:docPr id="21574" name="Picture 21574"/>
            <wp:cNvGraphicFramePr/>
            <a:graphic xmlns:a="http://schemas.openxmlformats.org/drawingml/2006/main">
              <a:graphicData uri="http://schemas.openxmlformats.org/drawingml/2006/picture">
                <pic:pic xmlns:pic="http://schemas.openxmlformats.org/drawingml/2006/picture">
                  <pic:nvPicPr>
                    <pic:cNvPr id="21574" name="Picture 21574"/>
                    <pic:cNvPicPr/>
                  </pic:nvPicPr>
                  <pic:blipFill>
                    <a:blip r:embed="rId5"/>
                    <a:stretch>
                      <a:fillRect/>
                    </a:stretch>
                  </pic:blipFill>
                  <pic:spPr>
                    <a:xfrm>
                      <a:off x="0" y="0"/>
                      <a:ext cx="45735" cy="4574"/>
                    </a:xfrm>
                    <a:prstGeom prst="rect">
                      <a:avLst/>
                    </a:prstGeom>
                  </pic:spPr>
                </pic:pic>
              </a:graphicData>
            </a:graphic>
          </wp:inline>
        </w:drawing>
      </w:r>
    </w:p>
    <w:p w14:paraId="313FD773"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3.2.3. remuneration, including when combining positions, temporarily replacing an absent employee, holding a second job, for overtime work, at night, on weekends and holidays;</w:t>
      </w:r>
    </w:p>
    <w:p w14:paraId="793921B4"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3.2.4. the right to receive and the amount of remuneration due to the employee, as provided for by the current remuneration system;</w:t>
      </w:r>
    </w:p>
    <w:p w14:paraId="1FCEE8CF"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3.2.5. payment of compensation and provision of guarantees;</w:t>
      </w:r>
    </w:p>
    <w:p w14:paraId="5FC60EC3"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3.2.6. return of monetary amounts withheld from the employee’s salary;</w:t>
      </w:r>
    </w:p>
    <w:p w14:paraId="4C312635"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3.2.7. granting of vacations;</w:t>
      </w:r>
    </w:p>
    <w:p w14:paraId="14939127"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3.2.8. issuance of special clothing, special footwear, personal protective equipment, and therapeutic and prophylactic nutrition.</w:t>
      </w:r>
    </w:p>
    <w:p w14:paraId="7C344D19"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3.2.9. payment of wages for the period of forced absence from work or the difference in earnings for the period of performing lower-paid work in connection with an illegal transfer;</w:t>
      </w:r>
    </w:p>
    <w:p w14:paraId="7D7EA04E"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3.2.10. collection of wages, including allowances provided for by the wage system;</w:t>
      </w:r>
    </w:p>
    <w:p w14:paraId="7DD8C3A6"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3.2.11. application of disciplinary sanctions;</w:t>
      </w:r>
    </w:p>
    <w:p w14:paraId="7FD6A61F"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3.2.12. incorrect or inaccurate entries in the work record book regarding information on the conclusion or amendment of an employment contract, if these entries do not correspond to the order (instruction) or other documents provided for by law.</w:t>
      </w:r>
    </w:p>
    <w:p w14:paraId="68AFE5FA"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3.2.13. reinstatement at work, change of date and wording of the reason for dismissal;</w:t>
      </w:r>
    </w:p>
    <w:p w14:paraId="3F168542" w14:textId="77777777" w:rsidR="007B4712" w:rsidRPr="00B370D7" w:rsidRDefault="007B4712" w:rsidP="00B370D7">
      <w:pPr>
        <w:tabs>
          <w:tab w:val="left" w:pos="993"/>
          <w:tab w:val="center" w:pos="7487"/>
        </w:tabs>
        <w:spacing w:line="240" w:lineRule="auto"/>
        <w:ind w:firstLine="567"/>
        <w:rPr>
          <w:rFonts w:cs="Times New Roman"/>
          <w:sz w:val="24"/>
          <w:szCs w:val="24"/>
        </w:rPr>
      </w:pPr>
      <w:r w:rsidRPr="00B370D7">
        <w:rPr>
          <w:rFonts w:cs="Times New Roman"/>
          <w:sz w:val="24"/>
          <w:szCs w:val="24"/>
        </w:rPr>
        <w:t>3.2.14. compensation for material damage caused;</w:t>
      </w:r>
      <w:r w:rsidRPr="00B370D7">
        <w:rPr>
          <w:rFonts w:cs="Times New Roman"/>
          <w:sz w:val="24"/>
          <w:szCs w:val="24"/>
        </w:rPr>
        <w:tab/>
      </w:r>
      <w:r w:rsidRPr="00B370D7">
        <w:rPr>
          <w:rFonts w:cs="Times New Roman"/>
          <w:noProof/>
          <w:sz w:val="24"/>
          <w:szCs w:val="24"/>
        </w:rPr>
        <w:drawing>
          <wp:inline distT="0" distB="0" distL="0" distR="0" wp14:anchorId="6974A5F8" wp14:editId="3B10092A">
            <wp:extent cx="4573" cy="4574"/>
            <wp:effectExtent l="0" t="0" r="0" b="0"/>
            <wp:docPr id="4060" name="Picture 4060"/>
            <wp:cNvGraphicFramePr/>
            <a:graphic xmlns:a="http://schemas.openxmlformats.org/drawingml/2006/main">
              <a:graphicData uri="http://schemas.openxmlformats.org/drawingml/2006/picture">
                <pic:pic xmlns:pic="http://schemas.openxmlformats.org/drawingml/2006/picture">
                  <pic:nvPicPr>
                    <pic:cNvPr id="4060" name="Picture 4060"/>
                    <pic:cNvPicPr/>
                  </pic:nvPicPr>
                  <pic:blipFill>
                    <a:blip r:embed="rId6"/>
                    <a:stretch>
                      <a:fillRect/>
                    </a:stretch>
                  </pic:blipFill>
                  <pic:spPr>
                    <a:xfrm>
                      <a:off x="0" y="0"/>
                      <a:ext cx="4573" cy="4574"/>
                    </a:xfrm>
                    <a:prstGeom prst="rect">
                      <a:avLst/>
                    </a:prstGeom>
                  </pic:spPr>
                </pic:pic>
              </a:graphicData>
            </a:graphic>
          </wp:inline>
        </w:drawing>
      </w:r>
    </w:p>
    <w:p w14:paraId="5E02FBDB" w14:textId="77777777" w:rsidR="007B4712" w:rsidRPr="00B370D7" w:rsidRDefault="007B4712" w:rsidP="00B370D7">
      <w:pPr>
        <w:tabs>
          <w:tab w:val="left" w:pos="993"/>
        </w:tabs>
        <w:spacing w:line="240" w:lineRule="auto"/>
        <w:ind w:right="107" w:firstLine="567"/>
        <w:rPr>
          <w:rFonts w:cs="Times New Roman"/>
          <w:sz w:val="24"/>
          <w:szCs w:val="24"/>
        </w:rPr>
      </w:pPr>
      <w:r w:rsidRPr="00B370D7">
        <w:rPr>
          <w:rFonts w:cs="Times New Roman"/>
          <w:sz w:val="24"/>
          <w:szCs w:val="24"/>
        </w:rPr>
        <w:t>3.2.15. compliance with the working hours and rest time regime;</w:t>
      </w:r>
      <w:r w:rsidRPr="00B370D7">
        <w:rPr>
          <w:rFonts w:cs="Times New Roman"/>
          <w:noProof/>
          <w:sz w:val="24"/>
          <w:szCs w:val="24"/>
        </w:rPr>
        <w:drawing>
          <wp:inline distT="0" distB="0" distL="0" distR="0" wp14:anchorId="713C6393" wp14:editId="34C4FE02">
            <wp:extent cx="9147" cy="9148"/>
            <wp:effectExtent l="0" t="0" r="0" b="0"/>
            <wp:docPr id="4061" name="Picture 4061"/>
            <wp:cNvGraphicFramePr/>
            <a:graphic xmlns:a="http://schemas.openxmlformats.org/drawingml/2006/main">
              <a:graphicData uri="http://schemas.openxmlformats.org/drawingml/2006/picture">
                <pic:pic xmlns:pic="http://schemas.openxmlformats.org/drawingml/2006/picture">
                  <pic:nvPicPr>
                    <pic:cNvPr id="4061" name="Picture 4061"/>
                    <pic:cNvPicPr/>
                  </pic:nvPicPr>
                  <pic:blipFill>
                    <a:blip r:embed="rId7"/>
                    <a:stretch>
                      <a:fillRect/>
                    </a:stretch>
                  </pic:blipFill>
                  <pic:spPr>
                    <a:xfrm>
                      <a:off x="0" y="0"/>
                      <a:ext cx="9147" cy="9148"/>
                    </a:xfrm>
                    <a:prstGeom prst="rect">
                      <a:avLst/>
                    </a:prstGeom>
                  </pic:spPr>
                </pic:pic>
              </a:graphicData>
            </a:graphic>
          </wp:inline>
        </w:drawing>
      </w:r>
    </w:p>
    <w:p w14:paraId="3384FA51" w14:textId="3F22099F" w:rsidR="007B4712" w:rsidRPr="0037086D" w:rsidRDefault="007B4712" w:rsidP="0037086D">
      <w:pPr>
        <w:pStyle w:val="point"/>
        <w:tabs>
          <w:tab w:val="left" w:pos="993"/>
          <w:tab w:val="left" w:pos="1134"/>
        </w:tabs>
        <w:ind w:firstLine="0"/>
        <w:rPr>
          <w:lang w:val="kk-KZ"/>
        </w:rPr>
      </w:pPr>
    </w:p>
    <w:p w14:paraId="5776A077" w14:textId="77777777" w:rsidR="004D1D4C" w:rsidRPr="00B370D7" w:rsidRDefault="004D1D4C" w:rsidP="00B370D7">
      <w:pPr>
        <w:tabs>
          <w:tab w:val="left" w:pos="993"/>
        </w:tabs>
        <w:spacing w:line="240" w:lineRule="auto"/>
        <w:ind w:firstLine="567"/>
        <w:jc w:val="center"/>
        <w:rPr>
          <w:rFonts w:eastAsia="Arial Unicode MS" w:cs="Times New Roman"/>
          <w:b/>
          <w:color w:val="000000"/>
          <w:sz w:val="24"/>
          <w:szCs w:val="24"/>
        </w:rPr>
      </w:pPr>
    </w:p>
    <w:p w14:paraId="5EFEC11C" w14:textId="176BF00F" w:rsidR="00746E6C" w:rsidRPr="002C045C" w:rsidRDefault="00746E6C" w:rsidP="00B370D7">
      <w:pPr>
        <w:pStyle w:val="2"/>
        <w:tabs>
          <w:tab w:val="left" w:pos="993"/>
        </w:tabs>
        <w:spacing w:before="0" w:line="240" w:lineRule="auto"/>
        <w:ind w:firstLine="567"/>
        <w:jc w:val="center"/>
        <w:rPr>
          <w:rFonts w:ascii="Times New Roman" w:hAnsi="Times New Roman" w:cs="Times New Roman"/>
          <w:b/>
          <w:bCs/>
          <w:color w:val="auto"/>
          <w:sz w:val="24"/>
          <w:szCs w:val="24"/>
          <w:lang w:val="en-US"/>
        </w:rPr>
      </w:pPr>
      <w:r w:rsidRPr="002C045C">
        <w:rPr>
          <w:rFonts w:ascii="Times New Roman" w:hAnsi="Times New Roman" w:cs="Times New Roman"/>
          <w:b/>
          <w:bCs/>
          <w:color w:val="auto"/>
          <w:sz w:val="24"/>
          <w:szCs w:val="24"/>
          <w:lang w:val="en-US"/>
        </w:rPr>
        <w:t>4. APPLICATION FILING PROCESS. TERM AND PROCEDURE FOR CONSIDERING AN INDIVIDUAL LABOR DISPUTE</w:t>
      </w:r>
    </w:p>
    <w:p w14:paraId="182474C5" w14:textId="77777777" w:rsidR="00746E6C" w:rsidRPr="00B370D7" w:rsidRDefault="00746E6C" w:rsidP="00B370D7">
      <w:pPr>
        <w:tabs>
          <w:tab w:val="left" w:pos="993"/>
        </w:tabs>
        <w:ind w:firstLine="567"/>
        <w:rPr>
          <w:rFonts w:cs="Times New Roman"/>
          <w:sz w:val="24"/>
          <w:szCs w:val="24"/>
        </w:rPr>
      </w:pPr>
    </w:p>
    <w:p w14:paraId="6E4346E8" w14:textId="4EB9DEEC" w:rsidR="00746E6C" w:rsidRPr="00B370D7" w:rsidRDefault="00746E6C" w:rsidP="00B370D7">
      <w:pPr>
        <w:tabs>
          <w:tab w:val="left" w:pos="993"/>
        </w:tabs>
        <w:spacing w:line="240" w:lineRule="auto"/>
        <w:ind w:firstLine="567"/>
        <w:rPr>
          <w:rFonts w:cs="Times New Roman"/>
          <w:sz w:val="24"/>
          <w:szCs w:val="24"/>
          <w:lang w:val="kk-KZ"/>
        </w:rPr>
      </w:pPr>
      <w:r w:rsidRPr="00B370D7">
        <w:rPr>
          <w:rFonts w:cs="Times New Roman"/>
          <w:sz w:val="24"/>
          <w:szCs w:val="24"/>
        </w:rPr>
        <w:t xml:space="preserve">4.1. In the event of a labor dispute, before contacting the conciliation commission for clarification of violated rights, the employee has the right to contact the immediate supervisor, an employee of the HR Department or </w:t>
      </w:r>
      <w:r w:rsidR="002C045C" w:rsidRPr="00B370D7">
        <w:rPr>
          <w:rFonts w:cs="Times New Roman"/>
          <w:sz w:val="24"/>
          <w:szCs w:val="24"/>
        </w:rPr>
        <w:t>HR</w:t>
      </w:r>
      <w:r w:rsidRPr="00B370D7">
        <w:rPr>
          <w:rFonts w:cs="Times New Roman"/>
          <w:sz w:val="24"/>
          <w:szCs w:val="24"/>
        </w:rPr>
        <w:t xml:space="preserve"> Managing Director;</w:t>
      </w:r>
      <w:r w:rsidRPr="00B370D7">
        <w:rPr>
          <w:rFonts w:cs="Times New Roman"/>
          <w:sz w:val="24"/>
          <w:szCs w:val="24"/>
          <w:lang w:val="kk-KZ"/>
        </w:rPr>
        <w:t xml:space="preserve"> </w:t>
      </w:r>
      <w:r w:rsidRPr="00B370D7">
        <w:rPr>
          <w:rFonts w:cs="Times New Roman"/>
          <w:sz w:val="24"/>
          <w:szCs w:val="24"/>
        </w:rPr>
        <w:t xml:space="preserve">to </w:t>
      </w:r>
      <w:r w:rsidRPr="00B370D7">
        <w:rPr>
          <w:rFonts w:cs="Times New Roman"/>
          <w:sz w:val="24"/>
          <w:szCs w:val="24"/>
          <w:lang w:val="kk-KZ"/>
        </w:rPr>
        <w:t xml:space="preserve">the </w:t>
      </w:r>
      <w:r w:rsidRPr="00B370D7">
        <w:rPr>
          <w:rFonts w:cs="Times New Roman"/>
          <w:sz w:val="24"/>
          <w:szCs w:val="24"/>
        </w:rPr>
        <w:t>Commission on Corporate Ethics;</w:t>
      </w:r>
      <w:r w:rsidRPr="00B370D7">
        <w:rPr>
          <w:rFonts w:cs="Times New Roman"/>
          <w:sz w:val="24"/>
          <w:szCs w:val="24"/>
          <w:lang w:val="kk-KZ"/>
        </w:rPr>
        <w:t xml:space="preserve"> </w:t>
      </w:r>
      <w:r w:rsidRPr="00B370D7">
        <w:rPr>
          <w:rFonts w:cs="Times New Roman"/>
          <w:sz w:val="24"/>
          <w:szCs w:val="24"/>
        </w:rPr>
        <w:t>to the Ombudsman</w:t>
      </w:r>
      <w:r w:rsidRPr="00B370D7">
        <w:rPr>
          <w:rFonts w:cs="Times New Roman"/>
          <w:sz w:val="24"/>
          <w:szCs w:val="24"/>
          <w:lang w:val="kk-KZ"/>
        </w:rPr>
        <w:t>.</w:t>
      </w:r>
    </w:p>
    <w:p w14:paraId="0AF44170" w14:textId="3ED5EE18"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4.2. An application received by the conciliation commission is subject to mandatory registration by the said commission on the day of submission.</w:t>
      </w:r>
    </w:p>
    <w:p w14:paraId="577F1544" w14:textId="3887B533"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4.3. Employees may apply to the conciliation commission for labor disputes:</w:t>
      </w:r>
    </w:p>
    <w:p w14:paraId="415FB8A8" w14:textId="1BF8991B"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4.3.1. for disputes regarding reinstatement at work - one month from the date of delivery or sending by registered mail with acknowledgment of receipt of a copy of the employer's act on termination of the employment contract to the conciliation commission;</w:t>
      </w:r>
      <w:r w:rsidRPr="00B370D7">
        <w:rPr>
          <w:rFonts w:cs="Times New Roman"/>
          <w:noProof/>
          <w:sz w:val="24"/>
          <w:szCs w:val="24"/>
        </w:rPr>
        <w:drawing>
          <wp:inline distT="0" distB="0" distL="0" distR="0" wp14:anchorId="3C30C2D0" wp14:editId="35AE81CD">
            <wp:extent cx="13720" cy="9148"/>
            <wp:effectExtent l="0" t="0" r="0" b="0"/>
            <wp:docPr id="6372" name="Picture 6372"/>
            <wp:cNvGraphicFramePr/>
            <a:graphic xmlns:a="http://schemas.openxmlformats.org/drawingml/2006/main">
              <a:graphicData uri="http://schemas.openxmlformats.org/drawingml/2006/picture">
                <pic:pic xmlns:pic="http://schemas.openxmlformats.org/drawingml/2006/picture">
                  <pic:nvPicPr>
                    <pic:cNvPr id="6372" name="Picture 6372"/>
                    <pic:cNvPicPr/>
                  </pic:nvPicPr>
                  <pic:blipFill>
                    <a:blip r:embed="rId8"/>
                    <a:stretch>
                      <a:fillRect/>
                    </a:stretch>
                  </pic:blipFill>
                  <pic:spPr>
                    <a:xfrm>
                      <a:off x="0" y="0"/>
                      <a:ext cx="13720" cy="9148"/>
                    </a:xfrm>
                    <a:prstGeom prst="rect">
                      <a:avLst/>
                    </a:prstGeom>
                  </pic:spPr>
                </pic:pic>
              </a:graphicData>
            </a:graphic>
          </wp:inline>
        </w:drawing>
      </w:r>
    </w:p>
    <w:p w14:paraId="103BCE8A" w14:textId="143BD438"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4.3.2. for other labor disputes - one year from the day when the employee, including one previously in an employment relationship, or the employer learned or should have learned of the violation of his or her rights.</w:t>
      </w:r>
    </w:p>
    <w:p w14:paraId="4072064C" w14:textId="181CA495" w:rsidR="0008076B" w:rsidRPr="00B370D7" w:rsidRDefault="00F11268" w:rsidP="00B370D7">
      <w:pPr>
        <w:tabs>
          <w:tab w:val="left" w:pos="993"/>
        </w:tabs>
        <w:spacing w:line="240" w:lineRule="auto"/>
        <w:ind w:right="107" w:firstLine="567"/>
        <w:rPr>
          <w:rFonts w:cs="Times New Roman"/>
          <w:sz w:val="24"/>
          <w:szCs w:val="24"/>
        </w:rPr>
      </w:pPr>
      <w:r>
        <w:rPr>
          <w:rFonts w:cs="Times New Roman"/>
          <w:sz w:val="24"/>
          <w:szCs w:val="24"/>
        </w:rPr>
        <w:t>4.4. The period for filing an appeal for consideration of individual labor disputes shall be suspended during the period of validity of the mediation agreement for the labor dispute under consideration, as well as in the event of the absence of a conciliation commission until its creation.</w:t>
      </w:r>
    </w:p>
    <w:p w14:paraId="716875A3" w14:textId="15641668" w:rsidR="0008076B" w:rsidRPr="00B370D7" w:rsidRDefault="00F11268" w:rsidP="00B370D7">
      <w:pPr>
        <w:tabs>
          <w:tab w:val="left" w:pos="993"/>
        </w:tabs>
        <w:spacing w:line="240" w:lineRule="auto"/>
        <w:ind w:right="107" w:firstLine="567"/>
        <w:rPr>
          <w:rFonts w:cs="Times New Roman"/>
          <w:sz w:val="24"/>
          <w:szCs w:val="24"/>
        </w:rPr>
      </w:pPr>
      <w:r>
        <w:rPr>
          <w:rFonts w:cs="Times New Roman"/>
          <w:sz w:val="24"/>
          <w:szCs w:val="24"/>
        </w:rPr>
        <w:t>4.5. In the event of missing the established deadline for filing an appeal for valid reasons, the conciliation commission for labor disputes may restore the deadline for filing an appeal with the conciliation commission and resolve the dispute on the merits.</w:t>
      </w:r>
    </w:p>
    <w:p w14:paraId="4F75DADC" w14:textId="7530E896" w:rsidR="0008076B" w:rsidRPr="00B370D7" w:rsidRDefault="00F11268" w:rsidP="00B370D7">
      <w:pPr>
        <w:tabs>
          <w:tab w:val="left" w:pos="993"/>
        </w:tabs>
        <w:spacing w:line="240" w:lineRule="auto"/>
        <w:ind w:right="107" w:firstLine="567"/>
        <w:rPr>
          <w:rFonts w:cs="Times New Roman"/>
          <w:sz w:val="24"/>
          <w:szCs w:val="24"/>
        </w:rPr>
      </w:pPr>
      <w:r>
        <w:rPr>
          <w:rFonts w:cs="Times New Roman"/>
          <w:sz w:val="24"/>
          <w:szCs w:val="24"/>
        </w:rPr>
        <w:t>4.6. The conciliation commission independently determines whether the reasons why an employee, including one who was previously in an employment relationship, did not apply to the conciliation commission within the established time frame are considered valid.</w:t>
      </w:r>
    </w:p>
    <w:p w14:paraId="616F3EE0" w14:textId="329B3457"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4.7. All disputes must be considered by the Conciliation Commission in the presence of the applicant and (or) his authorized representative within the limits of the powers delegated to him in accordance with the regulatory legal acts of the Republic of Kazakhstan. It is allowed to consider the dispute without the participation of the applicant if there is his written consent.</w:t>
      </w:r>
    </w:p>
    <w:p w14:paraId="03CC00CE" w14:textId="240A8E2D" w:rsidR="00746E6C" w:rsidRPr="00B370D7" w:rsidRDefault="008E4892" w:rsidP="00B370D7">
      <w:pPr>
        <w:tabs>
          <w:tab w:val="left" w:pos="993"/>
        </w:tabs>
        <w:spacing w:line="240" w:lineRule="auto"/>
        <w:ind w:right="107" w:firstLine="567"/>
        <w:rPr>
          <w:rFonts w:cs="Times New Roman"/>
          <w:sz w:val="24"/>
          <w:szCs w:val="24"/>
        </w:rPr>
      </w:pPr>
      <w:r>
        <w:rPr>
          <w:rFonts w:cs="Times New Roman"/>
          <w:sz w:val="24"/>
          <w:szCs w:val="24"/>
        </w:rPr>
        <w:t>4.8. The applicant has the right, before the decision of the conciliation commission is made, to withdraw a previously submitted application by notifying the secretary of the commission in writing of the withdrawal of the application.</w:t>
      </w:r>
    </w:p>
    <w:p w14:paraId="444781C1" w14:textId="60D0D0E7"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4.9. If the employee fails to appear at the commission meeting, consideration of his application is postponed until the next meeting. If the employee fails to appear again without good reason, the commission may decide to remove this application from consideration, which does not deprive the employee of the right to re-submit the application.</w:t>
      </w:r>
    </w:p>
    <w:p w14:paraId="06499552" w14:textId="1A0187FE"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4.10. The conciliation commission is obliged to consider the dispute within fifteen working days from the date of registration of the application and issue copies of the decision to the parties to the dispute within three working days from the date of its adoption.</w:t>
      </w:r>
    </w:p>
    <w:p w14:paraId="4FF213D9" w14:textId="4D196E83"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4.11. In the event of failure to implement the decision of the conciliation commission within the time period established by it or failure to resolve the issues, the employee or the person who was previously in an employment relationship, or the employer has the right to go to court.</w:t>
      </w:r>
    </w:p>
    <w:p w14:paraId="14F05A5B" w14:textId="2B2825D0"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 xml:space="preserve">4.12. The conciliation commission for labor disputes has the right to summon witnesses to the meeting, assign technical and accounting checks to individuals, demand that the administration submit documents and calculations, send inquiries and use the advice of state and higher trade union bodies </w:t>
      </w:r>
      <w:r w:rsidRPr="00B370D7">
        <w:rPr>
          <w:rFonts w:cs="Times New Roman"/>
          <w:sz w:val="24"/>
          <w:szCs w:val="24"/>
          <w:lang w:val="kk-KZ"/>
        </w:rPr>
        <w:t xml:space="preserve">and experts </w:t>
      </w:r>
      <w:r w:rsidRPr="00B370D7">
        <w:rPr>
          <w:rFonts w:cs="Times New Roman"/>
          <w:sz w:val="24"/>
          <w:szCs w:val="24"/>
        </w:rPr>
        <w:t>.</w:t>
      </w:r>
    </w:p>
    <w:p w14:paraId="63C70576" w14:textId="48BC9DE9" w:rsidR="00746E6C" w:rsidRPr="00B370D7" w:rsidRDefault="00746E6C" w:rsidP="00B370D7">
      <w:pPr>
        <w:tabs>
          <w:tab w:val="left" w:pos="993"/>
        </w:tabs>
        <w:spacing w:line="240" w:lineRule="auto"/>
        <w:ind w:right="187" w:firstLine="567"/>
        <w:rPr>
          <w:rFonts w:cs="Times New Roman"/>
          <w:sz w:val="24"/>
          <w:szCs w:val="24"/>
        </w:rPr>
      </w:pPr>
      <w:r w:rsidRPr="00B370D7">
        <w:rPr>
          <w:rFonts w:cs="Times New Roman"/>
          <w:sz w:val="24"/>
          <w:szCs w:val="24"/>
        </w:rPr>
        <w:t>4.13. At the beginning of the meeting of the Conciliation Commission, the applicant has the right to make a reasoned challenge to any member of the commission participating in the meeting. In this case, other members of the commission from the reserve composition are included in the commission. The challenge is valid only for meetings of the commission to consider the application of this employee.</w:t>
      </w:r>
    </w:p>
    <w:p w14:paraId="652966BE" w14:textId="128354DC"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 xml:space="preserve">4.1 </w:t>
      </w:r>
      <w:r w:rsidR="008E4892">
        <w:rPr>
          <w:rFonts w:cs="Times New Roman"/>
          <w:sz w:val="24"/>
          <w:szCs w:val="24"/>
        </w:rPr>
        <w:t xml:space="preserve">4. The meeting and decision of the conciliation commission shall be valid if, during the consideration of an individual labor dispute, </w:t>
      </w:r>
      <w:r w:rsidRPr="00B370D7">
        <w:rPr>
          <w:rFonts w:cs="Times New Roman"/>
          <w:b/>
          <w:bCs/>
          <w:sz w:val="24"/>
          <w:szCs w:val="24"/>
        </w:rPr>
        <w:t xml:space="preserve">an equal number </w:t>
      </w:r>
      <w:r w:rsidRPr="00B370D7">
        <w:rPr>
          <w:rFonts w:cs="Times New Roman"/>
          <w:sz w:val="24"/>
          <w:szCs w:val="24"/>
        </w:rPr>
        <w:t>of members of the conciliation commission from the representatives of the employer and the representatives of the employees were present at the meeting. Each member of the conciliation commission shall have one vote when voting.</w:t>
      </w:r>
    </w:p>
    <w:p w14:paraId="356D95F7" w14:textId="77777777" w:rsidR="00746E6C" w:rsidRPr="00B370D7" w:rsidRDefault="00746E6C" w:rsidP="00B370D7">
      <w:pPr>
        <w:tabs>
          <w:tab w:val="left" w:pos="993"/>
        </w:tabs>
        <w:spacing w:line="240" w:lineRule="auto"/>
        <w:ind w:right="202" w:firstLine="567"/>
        <w:rPr>
          <w:rFonts w:cs="Times New Roman"/>
          <w:sz w:val="24"/>
          <w:szCs w:val="24"/>
        </w:rPr>
      </w:pPr>
      <w:r w:rsidRPr="00B370D7">
        <w:rPr>
          <w:rFonts w:cs="Times New Roman"/>
          <w:sz w:val="24"/>
          <w:szCs w:val="24"/>
        </w:rPr>
        <w:t>4.15. The decision must be reasoned, set out in writing and signed by the chairman and secretary of the conciliation commission.</w:t>
      </w:r>
    </w:p>
    <w:p w14:paraId="481EE76B" w14:textId="77777777"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4.16 The decisions of the commission on monetary claims must indicate the exact amount due to the employee.</w:t>
      </w:r>
    </w:p>
    <w:p w14:paraId="64A0CF0F" w14:textId="77777777" w:rsidR="00746E6C" w:rsidRPr="00B370D7" w:rsidRDefault="00746E6C" w:rsidP="00B370D7">
      <w:pPr>
        <w:tabs>
          <w:tab w:val="left" w:pos="993"/>
        </w:tabs>
        <w:spacing w:line="240" w:lineRule="auto"/>
        <w:ind w:right="107" w:firstLine="567"/>
        <w:rPr>
          <w:rFonts w:cs="Times New Roman"/>
          <w:sz w:val="24"/>
          <w:szCs w:val="24"/>
        </w:rPr>
      </w:pPr>
      <w:r w:rsidRPr="00B370D7">
        <w:rPr>
          <w:rFonts w:cs="Times New Roman"/>
          <w:sz w:val="24"/>
          <w:szCs w:val="24"/>
        </w:rPr>
        <w:t>4.17. The decision of the conciliation commission shall be sent to the Employer and the applicant within three working days.</w:t>
      </w:r>
    </w:p>
    <w:p w14:paraId="59B2E0CE" w14:textId="6C02700D" w:rsidR="00746E6C" w:rsidRPr="00B370D7" w:rsidRDefault="00746E6C" w:rsidP="00B370D7">
      <w:pPr>
        <w:tabs>
          <w:tab w:val="left" w:pos="993"/>
        </w:tabs>
        <w:spacing w:line="240" w:lineRule="auto"/>
        <w:ind w:right="187" w:firstLine="567"/>
        <w:rPr>
          <w:rFonts w:cs="Times New Roman"/>
          <w:sz w:val="24"/>
          <w:szCs w:val="24"/>
        </w:rPr>
      </w:pPr>
      <w:r w:rsidRPr="00B370D7">
        <w:rPr>
          <w:rFonts w:cs="Times New Roman"/>
          <w:sz w:val="24"/>
          <w:szCs w:val="24"/>
        </w:rPr>
        <w:t>4.18. Minutes must be kept at each meeting of the Conciliation Commission. The minutes must be signed after the end of the meeting by the chairman and secretary.</w:t>
      </w:r>
    </w:p>
    <w:p w14:paraId="3E6713CE" w14:textId="73FF7402" w:rsidR="00746E6C" w:rsidRPr="00B370D7" w:rsidRDefault="00746E6C" w:rsidP="00B370D7">
      <w:pPr>
        <w:tabs>
          <w:tab w:val="left" w:pos="993"/>
        </w:tabs>
        <w:spacing w:line="240" w:lineRule="auto"/>
        <w:ind w:right="187" w:firstLine="567"/>
        <w:rPr>
          <w:rFonts w:cs="Times New Roman"/>
          <w:sz w:val="24"/>
          <w:szCs w:val="24"/>
        </w:rPr>
      </w:pPr>
      <w:r w:rsidRPr="00B370D7">
        <w:rPr>
          <w:rFonts w:cs="Times New Roman"/>
          <w:sz w:val="24"/>
          <w:szCs w:val="24"/>
        </w:rPr>
        <w:t>4.19. The inspection materials, written explanations, conclusions, correspondence and other documents received by the commission during the consideration of the dispute are attached to the protocol.</w:t>
      </w:r>
    </w:p>
    <w:p w14:paraId="136F9EEE" w14:textId="1C923987" w:rsidR="00746E6C" w:rsidRPr="00B370D7" w:rsidRDefault="00746E6C" w:rsidP="00B370D7">
      <w:pPr>
        <w:tabs>
          <w:tab w:val="left" w:pos="993"/>
        </w:tabs>
        <w:spacing w:line="240" w:lineRule="auto"/>
        <w:ind w:right="187" w:firstLine="567"/>
        <w:rPr>
          <w:rFonts w:cs="Times New Roman"/>
          <w:sz w:val="24"/>
          <w:szCs w:val="24"/>
        </w:rPr>
      </w:pPr>
      <w:r w:rsidRPr="00B370D7">
        <w:rPr>
          <w:rFonts w:cs="Times New Roman"/>
          <w:sz w:val="24"/>
          <w:szCs w:val="24"/>
        </w:rPr>
        <w:t>4.20. The Commission shall not consider disputes, the resolution of which by law is referred to the competence of the court only (recovery of moral damages, etc.). In the event that an employee has applied to the Commission with an application for consideration of a dispute not subject to its jurisdiction, the Commission has the right to consider this application and issue an explanation on the disputed issue, which will be of a recommendatory nature.</w:t>
      </w:r>
    </w:p>
    <w:p w14:paraId="4189BADA" w14:textId="77777777" w:rsidR="0008076B" w:rsidRPr="00B370D7" w:rsidRDefault="0008076B" w:rsidP="00B370D7">
      <w:pPr>
        <w:tabs>
          <w:tab w:val="left" w:pos="993"/>
        </w:tabs>
        <w:spacing w:line="240" w:lineRule="auto"/>
        <w:ind w:right="187" w:firstLine="567"/>
        <w:rPr>
          <w:rFonts w:cs="Times New Roman"/>
          <w:sz w:val="24"/>
          <w:szCs w:val="24"/>
        </w:rPr>
      </w:pPr>
    </w:p>
    <w:p w14:paraId="7CE27E99" w14:textId="18B5FE5F" w:rsidR="0008076B" w:rsidRPr="00B370D7" w:rsidRDefault="0008076B" w:rsidP="00B370D7">
      <w:pPr>
        <w:tabs>
          <w:tab w:val="left" w:pos="993"/>
        </w:tabs>
        <w:spacing w:line="240" w:lineRule="auto"/>
        <w:ind w:right="107" w:firstLine="567"/>
        <w:rPr>
          <w:rFonts w:cs="Times New Roman"/>
          <w:b/>
          <w:bCs/>
          <w:sz w:val="24"/>
          <w:szCs w:val="24"/>
        </w:rPr>
      </w:pPr>
      <w:r w:rsidRPr="00B370D7">
        <w:rPr>
          <w:rFonts w:cs="Times New Roman"/>
          <w:b/>
          <w:bCs/>
          <w:sz w:val="24"/>
          <w:szCs w:val="24"/>
        </w:rPr>
        <w:t>6. PROCEDURE FOR EXECUTING DECISIONS OF THE CONCILIATION COMMISSION</w:t>
      </w:r>
    </w:p>
    <w:p w14:paraId="380F8419" w14:textId="69DFE33C" w:rsidR="0008076B" w:rsidRPr="00B370D7" w:rsidRDefault="0008076B" w:rsidP="00B370D7">
      <w:pPr>
        <w:tabs>
          <w:tab w:val="left" w:pos="993"/>
        </w:tabs>
        <w:spacing w:line="240" w:lineRule="auto"/>
        <w:ind w:right="107" w:firstLine="567"/>
        <w:rPr>
          <w:rFonts w:cs="Times New Roman"/>
          <w:sz w:val="24"/>
          <w:szCs w:val="24"/>
        </w:rPr>
      </w:pPr>
      <w:r w:rsidRPr="00B370D7">
        <w:rPr>
          <w:rFonts w:cs="Times New Roman"/>
          <w:sz w:val="24"/>
          <w:szCs w:val="24"/>
        </w:rPr>
        <w:t>6.1. The decision of the conciliation commission is subject to execution within the period established by it, which may not exceed one month, with the exception of a dispute over reinstatement at work.</w:t>
      </w:r>
    </w:p>
    <w:p w14:paraId="10C89439" w14:textId="726D2747" w:rsidR="0008076B" w:rsidRPr="00B370D7" w:rsidRDefault="0008076B" w:rsidP="00B370D7">
      <w:pPr>
        <w:tabs>
          <w:tab w:val="left" w:pos="993"/>
        </w:tabs>
        <w:spacing w:line="240" w:lineRule="auto"/>
        <w:ind w:right="107" w:firstLine="567"/>
        <w:rPr>
          <w:rFonts w:cs="Times New Roman"/>
          <w:sz w:val="24"/>
          <w:szCs w:val="24"/>
        </w:rPr>
      </w:pPr>
      <w:r w:rsidRPr="00B370D7">
        <w:rPr>
          <w:rFonts w:cs="Times New Roman"/>
          <w:sz w:val="24"/>
          <w:szCs w:val="24"/>
        </w:rPr>
        <w:t>6.2. The amounts payable by the employer in accordance with the decision of the conciliation commission shall be paid to the applicant no later than the deadline established for the payment of wages in the month following the decision of the conciliation commission.</w:t>
      </w:r>
    </w:p>
    <w:p w14:paraId="08147F14" w14:textId="1A0B60D4" w:rsidR="0008076B" w:rsidRPr="00B370D7" w:rsidRDefault="0008076B" w:rsidP="00B370D7">
      <w:pPr>
        <w:tabs>
          <w:tab w:val="left" w:pos="993"/>
        </w:tabs>
        <w:spacing w:line="240" w:lineRule="auto"/>
        <w:ind w:right="107" w:firstLine="567"/>
        <w:rPr>
          <w:rFonts w:cs="Times New Roman"/>
          <w:sz w:val="24"/>
          <w:szCs w:val="24"/>
        </w:rPr>
      </w:pPr>
      <w:r w:rsidRPr="00B370D7">
        <w:rPr>
          <w:rFonts w:cs="Times New Roman"/>
          <w:sz w:val="24"/>
          <w:szCs w:val="24"/>
        </w:rPr>
        <w:t>6.3. In the event of failure to implement the decision of the conciliation commission within the time period established by it or failure to resolve the issues, the employee or the person who was previously in an employment relationship, or the employer has the right to appeal to the court.</w:t>
      </w:r>
    </w:p>
    <w:p w14:paraId="4CD09C5D" w14:textId="418E642F" w:rsidR="0008076B" w:rsidRPr="0008076B" w:rsidRDefault="00755CAE" w:rsidP="00B370D7">
      <w:pPr>
        <w:tabs>
          <w:tab w:val="left" w:pos="993"/>
        </w:tabs>
        <w:spacing w:line="240" w:lineRule="auto"/>
        <w:ind w:right="107" w:firstLine="567"/>
        <w:rPr>
          <w:rFonts w:cs="Times New Roman"/>
          <w:sz w:val="24"/>
          <w:szCs w:val="24"/>
        </w:rPr>
      </w:pPr>
      <w:r>
        <w:rPr>
          <w:rFonts w:cs="Times New Roman"/>
          <w:sz w:val="24"/>
          <w:szCs w:val="24"/>
        </w:rPr>
        <w:t>6.4. An employee reinstated in his previous job shall be paid wages for the entire period of forced absence or the difference in wages for the period of performing lower-paid work in the event of an illegal transfer to another job, but for no more than six months.</w:t>
      </w:r>
    </w:p>
    <w:p w14:paraId="7A0B78FE" w14:textId="0205228E" w:rsidR="0008076B" w:rsidRPr="0008076B" w:rsidRDefault="00755CAE" w:rsidP="00B370D7">
      <w:pPr>
        <w:tabs>
          <w:tab w:val="left" w:pos="993"/>
        </w:tabs>
        <w:spacing w:line="240" w:lineRule="auto"/>
        <w:ind w:right="107" w:firstLine="567"/>
        <w:rPr>
          <w:rFonts w:cs="Times New Roman"/>
          <w:sz w:val="24"/>
          <w:szCs w:val="24"/>
        </w:rPr>
      </w:pPr>
      <w:r>
        <w:rPr>
          <w:rFonts w:cs="Times New Roman"/>
          <w:sz w:val="24"/>
          <w:szCs w:val="24"/>
        </w:rPr>
        <w:t>6.5. The decision of the conciliation commission for consideration of an individual labor dispute on reinstatement of the employee to his previous job shall be subject to immediate execution. If the employer delays the execution of the decision on reinstatement, the conciliation commission or the court shall make a decision on payment of wages or the difference in wages to the employee for the period of delay in execution of the decision.</w:t>
      </w:r>
    </w:p>
    <w:p w14:paraId="05D190D5" w14:textId="77777777" w:rsidR="0008076B" w:rsidRPr="00B370D7" w:rsidRDefault="0008076B" w:rsidP="00B370D7">
      <w:pPr>
        <w:tabs>
          <w:tab w:val="left" w:pos="993"/>
        </w:tabs>
        <w:spacing w:line="240" w:lineRule="auto"/>
        <w:ind w:right="107" w:firstLine="567"/>
        <w:rPr>
          <w:rFonts w:cs="Times New Roman"/>
          <w:sz w:val="24"/>
          <w:szCs w:val="24"/>
        </w:rPr>
      </w:pPr>
    </w:p>
    <w:p w14:paraId="7431EEF2" w14:textId="184A0D0C" w:rsidR="00DC5BCD" w:rsidRPr="002C045C" w:rsidRDefault="00755CAE" w:rsidP="00B370D7">
      <w:pPr>
        <w:pStyle w:val="2"/>
        <w:tabs>
          <w:tab w:val="left" w:pos="993"/>
        </w:tabs>
        <w:spacing w:after="92"/>
        <w:ind w:firstLine="567"/>
        <w:jc w:val="center"/>
        <w:rPr>
          <w:rFonts w:ascii="Times New Roman" w:hAnsi="Times New Roman" w:cs="Times New Roman"/>
          <w:b/>
          <w:bCs/>
          <w:color w:val="auto"/>
          <w:sz w:val="24"/>
          <w:szCs w:val="24"/>
          <w:lang w:val="en-US"/>
        </w:rPr>
      </w:pPr>
      <w:r w:rsidRPr="002C045C">
        <w:rPr>
          <w:rFonts w:ascii="Times New Roman" w:hAnsi="Times New Roman" w:cs="Times New Roman"/>
          <w:b/>
          <w:bCs/>
          <w:color w:val="auto"/>
          <w:sz w:val="24"/>
          <w:szCs w:val="24"/>
          <w:lang w:val="en-US"/>
        </w:rPr>
        <w:t>7. GUARANTEES FOR THE WORK OF MEMBERS OF THE LABOR DISPUTES COMMISSION</w:t>
      </w:r>
    </w:p>
    <w:p w14:paraId="3AA8A643" w14:textId="086CAB62" w:rsidR="00DC5BCD" w:rsidRPr="00B370D7" w:rsidRDefault="00755CAE" w:rsidP="00B370D7">
      <w:pPr>
        <w:tabs>
          <w:tab w:val="left" w:pos="993"/>
        </w:tabs>
        <w:spacing w:line="240" w:lineRule="auto"/>
        <w:ind w:right="107" w:firstLine="567"/>
        <w:rPr>
          <w:rFonts w:cs="Times New Roman"/>
          <w:sz w:val="24"/>
          <w:szCs w:val="24"/>
        </w:rPr>
      </w:pPr>
      <w:r>
        <w:rPr>
          <w:rFonts w:cs="Times New Roman"/>
          <w:sz w:val="24"/>
          <w:szCs w:val="24"/>
        </w:rPr>
        <w:t>7.1. Members of the conciliation commission shall be released from performing their work duties during the consideration of the individual labor dispute, with retention of wages.</w:t>
      </w:r>
    </w:p>
    <w:p w14:paraId="72FF24FD" w14:textId="6F6320A9" w:rsidR="00DC5BCD" w:rsidRPr="00B370D7" w:rsidRDefault="00755CAE" w:rsidP="00B370D7">
      <w:pPr>
        <w:tabs>
          <w:tab w:val="left" w:pos="993"/>
        </w:tabs>
        <w:ind w:firstLine="567"/>
        <w:rPr>
          <w:rFonts w:cs="Times New Roman"/>
          <w:sz w:val="24"/>
          <w:szCs w:val="24"/>
        </w:rPr>
      </w:pPr>
      <w:r>
        <w:rPr>
          <w:rFonts w:cs="Times New Roman"/>
          <w:sz w:val="24"/>
          <w:szCs w:val="24"/>
        </w:rPr>
        <w:t>7.2. The conclusion (extension) of employment contracts with members of the labor dispute commission is permitted for a period not less than the term of their powers.</w:t>
      </w:r>
    </w:p>
    <w:p w14:paraId="45080042" w14:textId="77777777" w:rsidR="00746E6C" w:rsidRPr="00B370D7" w:rsidRDefault="00746E6C" w:rsidP="00B370D7">
      <w:pPr>
        <w:tabs>
          <w:tab w:val="left" w:pos="993"/>
        </w:tabs>
        <w:spacing w:line="240" w:lineRule="auto"/>
        <w:ind w:firstLine="567"/>
        <w:jc w:val="center"/>
        <w:rPr>
          <w:rFonts w:eastAsia="Arial Unicode MS" w:cs="Times New Roman"/>
          <w:b/>
          <w:color w:val="000000"/>
          <w:sz w:val="24"/>
          <w:szCs w:val="24"/>
        </w:rPr>
      </w:pPr>
    </w:p>
    <w:p w14:paraId="7DB6A20B" w14:textId="77777777" w:rsidR="007B4712" w:rsidRPr="00B370D7" w:rsidRDefault="007B4712" w:rsidP="00B370D7">
      <w:pPr>
        <w:tabs>
          <w:tab w:val="left" w:pos="993"/>
        </w:tabs>
        <w:spacing w:line="240" w:lineRule="auto"/>
        <w:ind w:firstLine="567"/>
        <w:jc w:val="center"/>
        <w:rPr>
          <w:rFonts w:eastAsia="Arial Unicode MS" w:cs="Times New Roman"/>
          <w:b/>
          <w:color w:val="000000"/>
          <w:sz w:val="24"/>
          <w:szCs w:val="24"/>
        </w:rPr>
      </w:pPr>
    </w:p>
    <w:p w14:paraId="65E6AA28" w14:textId="4A88A51D" w:rsidR="00804726" w:rsidRPr="00B370D7" w:rsidRDefault="00804726" w:rsidP="00B370D7">
      <w:pPr>
        <w:tabs>
          <w:tab w:val="left" w:pos="993"/>
        </w:tabs>
        <w:spacing w:line="240" w:lineRule="auto"/>
        <w:ind w:firstLine="567"/>
        <w:rPr>
          <w:rFonts w:cs="Times New Roman"/>
          <w:sz w:val="24"/>
          <w:szCs w:val="24"/>
        </w:rPr>
      </w:pPr>
      <w:r w:rsidRPr="00B370D7">
        <w:rPr>
          <w:rFonts w:cs="Times New Roman"/>
          <w:sz w:val="24"/>
          <w:szCs w:val="24"/>
        </w:rPr>
        <w:t>2. This Agreement is drawn up in the state and Russian languages.</w:t>
      </w:r>
    </w:p>
    <w:p w14:paraId="5D1AAC5A" w14:textId="42ED0FA4" w:rsidR="00804726" w:rsidRPr="00B370D7" w:rsidRDefault="00804726" w:rsidP="0057713B">
      <w:pPr>
        <w:tabs>
          <w:tab w:val="left" w:pos="317"/>
          <w:tab w:val="left" w:pos="709"/>
        </w:tabs>
        <w:spacing w:line="240" w:lineRule="auto"/>
        <w:ind w:firstLine="567"/>
        <w:rPr>
          <w:rFonts w:cs="Times New Roman"/>
          <w:sz w:val="24"/>
          <w:szCs w:val="24"/>
        </w:rPr>
      </w:pPr>
      <w:r w:rsidRPr="00B370D7">
        <w:rPr>
          <w:rFonts w:cs="Times New Roman"/>
          <w:sz w:val="24"/>
          <w:szCs w:val="24"/>
        </w:rPr>
        <w:t>3. This Agreement is an integral part of the Agreement on the Conciliation Commission and shall enter into force from the moment of signing and shall remain in effect until the termination of the Agreement on the Conciliation Commission.</w:t>
      </w:r>
    </w:p>
    <w:p w14:paraId="6352E125" w14:textId="77777777" w:rsidR="00804726" w:rsidRPr="00B370D7" w:rsidRDefault="00804726" w:rsidP="00B370D7">
      <w:pPr>
        <w:tabs>
          <w:tab w:val="left" w:pos="317"/>
          <w:tab w:val="left" w:pos="993"/>
        </w:tabs>
        <w:spacing w:line="240" w:lineRule="auto"/>
        <w:ind w:firstLine="567"/>
        <w:rPr>
          <w:rFonts w:cs="Times New Roman"/>
          <w:sz w:val="24"/>
          <w:szCs w:val="24"/>
        </w:rPr>
      </w:pPr>
    </w:p>
    <w:p w14:paraId="7D942A38" w14:textId="533B46D8" w:rsidR="00804726" w:rsidRPr="00B370D7" w:rsidRDefault="00804726" w:rsidP="00B370D7">
      <w:pPr>
        <w:tabs>
          <w:tab w:val="left" w:pos="993"/>
        </w:tabs>
        <w:spacing w:line="240" w:lineRule="auto"/>
        <w:ind w:firstLine="567"/>
        <w:rPr>
          <w:rFonts w:cs="Times New Roman"/>
          <w:b/>
          <w:sz w:val="24"/>
          <w:szCs w:val="24"/>
          <w:lang w:eastAsia="ar-SA"/>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B370D7" w:rsidRPr="004860AC" w14:paraId="34A76257" w14:textId="77777777" w:rsidTr="00AA4085">
        <w:tc>
          <w:tcPr>
            <w:tcW w:w="4672" w:type="dxa"/>
          </w:tcPr>
          <w:p w14:paraId="155B910F" w14:textId="37AC69C3" w:rsidR="00B370D7" w:rsidRPr="004860AC" w:rsidRDefault="00B370D7" w:rsidP="00B370D7">
            <w:pPr>
              <w:tabs>
                <w:tab w:val="left" w:pos="993"/>
              </w:tabs>
              <w:ind w:firstLine="567"/>
              <w:rPr>
                <w:rFonts w:cs="Times New Roman"/>
                <w:b/>
                <w:bCs/>
                <w:sz w:val="24"/>
                <w:szCs w:val="24"/>
              </w:rPr>
            </w:pPr>
            <w:r w:rsidRPr="004860AC">
              <w:rPr>
                <w:rFonts w:cs="Times New Roman"/>
                <w:b/>
                <w:bCs/>
                <w:sz w:val="24"/>
                <w:szCs w:val="24"/>
              </w:rPr>
              <w:t>Employer</w:t>
            </w:r>
            <w:r w:rsidR="002C045C">
              <w:rPr>
                <w:rFonts w:cs="Times New Roman"/>
                <w:b/>
                <w:bCs/>
                <w:sz w:val="24"/>
                <w:szCs w:val="24"/>
              </w:rPr>
              <w:t>’s</w:t>
            </w:r>
            <w:r w:rsidRPr="004860AC">
              <w:rPr>
                <w:rFonts w:cs="Times New Roman"/>
                <w:b/>
                <w:bCs/>
                <w:sz w:val="24"/>
                <w:szCs w:val="24"/>
              </w:rPr>
              <w:t xml:space="preserve"> Representatives</w:t>
            </w:r>
          </w:p>
        </w:tc>
        <w:tc>
          <w:tcPr>
            <w:tcW w:w="4673" w:type="dxa"/>
          </w:tcPr>
          <w:p w14:paraId="74D89A61" w14:textId="58484B37" w:rsidR="00B370D7" w:rsidRPr="004860AC" w:rsidRDefault="00B370D7" w:rsidP="00B370D7">
            <w:pPr>
              <w:tabs>
                <w:tab w:val="left" w:pos="993"/>
              </w:tabs>
              <w:ind w:firstLine="567"/>
              <w:rPr>
                <w:rFonts w:cs="Times New Roman"/>
                <w:b/>
                <w:bCs/>
                <w:sz w:val="24"/>
                <w:szCs w:val="24"/>
              </w:rPr>
            </w:pPr>
            <w:r w:rsidRPr="004860AC">
              <w:rPr>
                <w:rFonts w:cs="Times New Roman"/>
                <w:b/>
                <w:bCs/>
                <w:sz w:val="24"/>
                <w:szCs w:val="24"/>
              </w:rPr>
              <w:t>Employee</w:t>
            </w:r>
            <w:r w:rsidR="002C045C">
              <w:rPr>
                <w:rFonts w:cs="Times New Roman"/>
                <w:b/>
                <w:bCs/>
                <w:sz w:val="24"/>
                <w:szCs w:val="24"/>
              </w:rPr>
              <w:t>s’</w:t>
            </w:r>
            <w:r w:rsidRPr="004860AC">
              <w:rPr>
                <w:rFonts w:cs="Times New Roman"/>
                <w:b/>
                <w:bCs/>
                <w:sz w:val="24"/>
                <w:szCs w:val="24"/>
              </w:rPr>
              <w:t xml:space="preserve"> Representatives</w:t>
            </w:r>
          </w:p>
        </w:tc>
      </w:tr>
      <w:tr w:rsidR="00B370D7" w:rsidRPr="00B370D7" w14:paraId="6F28F8E1" w14:textId="77777777" w:rsidTr="00AA4085">
        <w:tc>
          <w:tcPr>
            <w:tcW w:w="4672" w:type="dxa"/>
          </w:tcPr>
          <w:p w14:paraId="14315F6D" w14:textId="44B98DBD" w:rsidR="00B370D7" w:rsidRPr="00DD5E86" w:rsidRDefault="002C045C" w:rsidP="001537F2">
            <w:pPr>
              <w:tabs>
                <w:tab w:val="left" w:pos="993"/>
              </w:tabs>
              <w:rPr>
                <w:rFonts w:cs="Times New Roman"/>
                <w:sz w:val="24"/>
                <w:szCs w:val="24"/>
              </w:rPr>
            </w:pPr>
            <w:r w:rsidRPr="00B370D7">
              <w:rPr>
                <w:rFonts w:cs="Times New Roman"/>
                <w:sz w:val="24"/>
                <w:szCs w:val="24"/>
                <w:lang w:val="en-US"/>
              </w:rPr>
              <w:t>HR</w:t>
            </w:r>
            <w:r w:rsidRPr="00B370D7">
              <w:rPr>
                <w:rFonts w:cs="Times New Roman"/>
                <w:sz w:val="24"/>
                <w:szCs w:val="24"/>
              </w:rPr>
              <w:t xml:space="preserve"> </w:t>
            </w:r>
            <w:r w:rsidR="001537F2" w:rsidRPr="00B370D7">
              <w:rPr>
                <w:rFonts w:cs="Times New Roman"/>
                <w:sz w:val="24"/>
                <w:szCs w:val="24"/>
              </w:rPr>
              <w:t xml:space="preserve">Managing Director </w:t>
            </w:r>
            <w:proofErr w:type="spellStart"/>
            <w:r w:rsidR="001537F2" w:rsidRPr="00B370D7">
              <w:rPr>
                <w:rFonts w:cs="Times New Roman"/>
                <w:sz w:val="24"/>
                <w:szCs w:val="24"/>
              </w:rPr>
              <w:t>Tarenova</w:t>
            </w:r>
            <w:proofErr w:type="spellEnd"/>
            <w:r w:rsidR="00BD50E5">
              <w:rPr>
                <w:rFonts w:cs="Times New Roman"/>
                <w:sz w:val="24"/>
                <w:szCs w:val="24"/>
              </w:rPr>
              <w:t xml:space="preserve"> </w:t>
            </w:r>
            <w:r w:rsidR="001537F2" w:rsidRPr="00B370D7">
              <w:rPr>
                <w:rFonts w:cs="Times New Roman"/>
                <w:sz w:val="24"/>
                <w:szCs w:val="24"/>
              </w:rPr>
              <w:t>J.M.</w:t>
            </w:r>
          </w:p>
          <w:p w14:paraId="14747B0D" w14:textId="4B26AAD1" w:rsidR="009812EB" w:rsidRPr="00DD5E86" w:rsidRDefault="009812EB" w:rsidP="001537F2">
            <w:pPr>
              <w:tabs>
                <w:tab w:val="left" w:pos="993"/>
              </w:tabs>
              <w:rPr>
                <w:rFonts w:cs="Times New Roman"/>
                <w:sz w:val="24"/>
                <w:szCs w:val="24"/>
              </w:rPr>
            </w:pPr>
          </w:p>
        </w:tc>
        <w:tc>
          <w:tcPr>
            <w:tcW w:w="4673" w:type="dxa"/>
          </w:tcPr>
          <w:p w14:paraId="35F4A8ED" w14:textId="15CE006F" w:rsidR="001537F2" w:rsidRPr="00DD5E86" w:rsidRDefault="004860AC" w:rsidP="004860AC">
            <w:pPr>
              <w:tabs>
                <w:tab w:val="left" w:pos="851"/>
                <w:tab w:val="left" w:pos="993"/>
              </w:tabs>
              <w:spacing w:line="240" w:lineRule="auto"/>
              <w:ind w:right="-79"/>
              <w:rPr>
                <w:rFonts w:cs="Times New Roman"/>
                <w:sz w:val="24"/>
                <w:szCs w:val="24"/>
              </w:rPr>
            </w:pPr>
            <w:r w:rsidRPr="004860AC">
              <w:rPr>
                <w:rFonts w:cs="Times New Roman"/>
                <w:sz w:val="24"/>
                <w:szCs w:val="24"/>
              </w:rPr>
              <w:t xml:space="preserve">Vice-Rector for Science </w:t>
            </w:r>
            <w:proofErr w:type="spellStart"/>
            <w:r w:rsidR="001537F2" w:rsidRPr="004860AC">
              <w:rPr>
                <w:rFonts w:cs="Times New Roman"/>
                <w:sz w:val="24"/>
                <w:szCs w:val="24"/>
              </w:rPr>
              <w:t>Buldybaev</w:t>
            </w:r>
            <w:proofErr w:type="spellEnd"/>
            <w:r w:rsidR="001537F2" w:rsidRPr="004860AC">
              <w:rPr>
                <w:rFonts w:cs="Times New Roman"/>
                <w:sz w:val="24"/>
                <w:szCs w:val="24"/>
              </w:rPr>
              <w:t xml:space="preserve"> T.K. </w:t>
            </w:r>
          </w:p>
          <w:p w14:paraId="743A16AA" w14:textId="77777777" w:rsidR="009812EB" w:rsidRPr="00DD5E86" w:rsidRDefault="009812EB" w:rsidP="004860AC">
            <w:pPr>
              <w:tabs>
                <w:tab w:val="left" w:pos="851"/>
                <w:tab w:val="left" w:pos="993"/>
              </w:tabs>
              <w:spacing w:line="240" w:lineRule="auto"/>
              <w:ind w:right="-79"/>
              <w:rPr>
                <w:rFonts w:cs="Times New Roman"/>
                <w:sz w:val="24"/>
                <w:szCs w:val="24"/>
              </w:rPr>
            </w:pPr>
          </w:p>
          <w:p w14:paraId="0F886A4A" w14:textId="77777777" w:rsidR="004860AC" w:rsidRPr="004860AC" w:rsidRDefault="004860AC" w:rsidP="004860AC">
            <w:pPr>
              <w:tabs>
                <w:tab w:val="left" w:pos="851"/>
                <w:tab w:val="left" w:pos="993"/>
              </w:tabs>
              <w:spacing w:line="240" w:lineRule="auto"/>
              <w:ind w:right="-79"/>
              <w:rPr>
                <w:rFonts w:cs="Times New Roman"/>
                <w:sz w:val="24"/>
                <w:szCs w:val="24"/>
              </w:rPr>
            </w:pPr>
          </w:p>
          <w:p w14:paraId="53A15439" w14:textId="53F7B735" w:rsidR="00B370D7" w:rsidRPr="004860AC" w:rsidRDefault="00B370D7" w:rsidP="001537F2">
            <w:pPr>
              <w:tabs>
                <w:tab w:val="left" w:pos="993"/>
              </w:tabs>
              <w:ind w:firstLine="567"/>
              <w:rPr>
                <w:rFonts w:cs="Times New Roman"/>
                <w:sz w:val="24"/>
                <w:szCs w:val="24"/>
              </w:rPr>
            </w:pPr>
          </w:p>
        </w:tc>
      </w:tr>
      <w:tr w:rsidR="00B370D7" w:rsidRPr="00B370D7" w14:paraId="0207728B" w14:textId="77777777" w:rsidTr="00AA4085">
        <w:tc>
          <w:tcPr>
            <w:tcW w:w="4672" w:type="dxa"/>
          </w:tcPr>
          <w:p w14:paraId="3985A6C5" w14:textId="77777777" w:rsidR="002C045C" w:rsidRDefault="001537F2" w:rsidP="00BD50E5">
            <w:pPr>
              <w:tabs>
                <w:tab w:val="left" w:pos="993"/>
              </w:tabs>
              <w:rPr>
                <w:rFonts w:cs="Times New Roman"/>
                <w:sz w:val="24"/>
                <w:szCs w:val="24"/>
              </w:rPr>
            </w:pPr>
            <w:r w:rsidRPr="00B370D7">
              <w:rPr>
                <w:rFonts w:cs="Times New Roman"/>
                <w:sz w:val="24"/>
                <w:szCs w:val="24"/>
              </w:rPr>
              <w:t xml:space="preserve">Vice-Rector for Academic Development </w:t>
            </w:r>
          </w:p>
          <w:p w14:paraId="044A940E" w14:textId="1D7F58FD" w:rsidR="00B370D7" w:rsidRDefault="001537F2" w:rsidP="00BD50E5">
            <w:pPr>
              <w:tabs>
                <w:tab w:val="left" w:pos="993"/>
              </w:tabs>
              <w:rPr>
                <w:rFonts w:cs="Times New Roman"/>
                <w:sz w:val="24"/>
                <w:szCs w:val="24"/>
                <w:lang w:val="kk-KZ"/>
              </w:rPr>
            </w:pPr>
            <w:proofErr w:type="spellStart"/>
            <w:r w:rsidRPr="00B370D7">
              <w:rPr>
                <w:rFonts w:cs="Times New Roman"/>
                <w:sz w:val="24"/>
                <w:szCs w:val="24"/>
              </w:rPr>
              <w:t>Aryn</w:t>
            </w:r>
            <w:proofErr w:type="spellEnd"/>
            <w:r w:rsidRPr="00B370D7">
              <w:rPr>
                <w:rFonts w:cs="Times New Roman"/>
                <w:sz w:val="24"/>
                <w:szCs w:val="24"/>
              </w:rPr>
              <w:t xml:space="preserve"> </w:t>
            </w:r>
            <w:r w:rsidRPr="00B370D7">
              <w:rPr>
                <w:rFonts w:cs="Times New Roman"/>
                <w:sz w:val="24"/>
                <w:szCs w:val="24"/>
                <w:lang w:val="kk-KZ"/>
              </w:rPr>
              <w:t>A.A.</w:t>
            </w:r>
          </w:p>
          <w:p w14:paraId="7D9C5EF6" w14:textId="77777777" w:rsidR="004860AC" w:rsidRPr="00DD5E86" w:rsidRDefault="004860AC" w:rsidP="00BD50E5">
            <w:pPr>
              <w:tabs>
                <w:tab w:val="left" w:pos="993"/>
              </w:tabs>
              <w:rPr>
                <w:rFonts w:cs="Times New Roman"/>
                <w:sz w:val="24"/>
                <w:szCs w:val="24"/>
              </w:rPr>
            </w:pPr>
          </w:p>
          <w:p w14:paraId="3AB058EA" w14:textId="77777777" w:rsidR="009812EB" w:rsidRPr="00DD5E86" w:rsidRDefault="009812EB" w:rsidP="00BD50E5">
            <w:pPr>
              <w:tabs>
                <w:tab w:val="left" w:pos="993"/>
              </w:tabs>
              <w:rPr>
                <w:rFonts w:cs="Times New Roman"/>
                <w:sz w:val="24"/>
                <w:szCs w:val="24"/>
              </w:rPr>
            </w:pPr>
          </w:p>
          <w:p w14:paraId="11E0B857" w14:textId="5300FC0A" w:rsidR="004860AC" w:rsidRPr="00B370D7" w:rsidRDefault="004860AC" w:rsidP="00BD50E5">
            <w:pPr>
              <w:tabs>
                <w:tab w:val="left" w:pos="993"/>
              </w:tabs>
              <w:rPr>
                <w:rFonts w:cs="Times New Roman"/>
                <w:sz w:val="24"/>
                <w:szCs w:val="24"/>
              </w:rPr>
            </w:pPr>
          </w:p>
        </w:tc>
        <w:tc>
          <w:tcPr>
            <w:tcW w:w="4673" w:type="dxa"/>
          </w:tcPr>
          <w:p w14:paraId="613C4C03" w14:textId="575BAAA2" w:rsidR="001537F2" w:rsidRPr="000230A2" w:rsidRDefault="002F3278" w:rsidP="002C045C">
            <w:pPr>
              <w:tabs>
                <w:tab w:val="left" w:pos="851"/>
                <w:tab w:val="left" w:pos="993"/>
              </w:tabs>
              <w:spacing w:line="240" w:lineRule="auto"/>
              <w:ind w:right="-79"/>
              <w:jc w:val="left"/>
              <w:rPr>
                <w:rFonts w:cs="Times New Roman"/>
                <w:sz w:val="24"/>
                <w:szCs w:val="24"/>
                <w:lang w:val="kk-KZ"/>
              </w:rPr>
            </w:pPr>
            <w:r w:rsidRPr="000230A2">
              <w:rPr>
                <w:rFonts w:cs="Times New Roman"/>
                <w:sz w:val="24"/>
                <w:szCs w:val="24"/>
                <w:lang w:val="kk-KZ"/>
              </w:rPr>
              <w:t xml:space="preserve">Director of the Office of the Rector and President </w:t>
            </w:r>
            <w:proofErr w:type="spellStart"/>
            <w:r w:rsidR="001537F2" w:rsidRPr="000230A2">
              <w:rPr>
                <w:rFonts w:cs="Times New Roman"/>
                <w:sz w:val="24"/>
                <w:szCs w:val="24"/>
              </w:rPr>
              <w:t>Nuranov</w:t>
            </w:r>
            <w:r w:rsidR="002C045C">
              <w:rPr>
                <w:rFonts w:cs="Times New Roman"/>
                <w:sz w:val="24"/>
                <w:szCs w:val="24"/>
              </w:rPr>
              <w:t>a</w:t>
            </w:r>
            <w:proofErr w:type="spellEnd"/>
            <w:r w:rsidR="001537F2" w:rsidRPr="000230A2">
              <w:rPr>
                <w:rFonts w:cs="Times New Roman"/>
                <w:sz w:val="24"/>
                <w:szCs w:val="24"/>
              </w:rPr>
              <w:t xml:space="preserve"> </w:t>
            </w:r>
            <w:proofErr w:type="spellStart"/>
            <w:r w:rsidR="001537F2" w:rsidRPr="000230A2">
              <w:rPr>
                <w:rFonts w:cs="Times New Roman"/>
                <w:sz w:val="24"/>
                <w:szCs w:val="24"/>
              </w:rPr>
              <w:t>B.Sh</w:t>
            </w:r>
            <w:proofErr w:type="spellEnd"/>
            <w:r w:rsidR="001537F2" w:rsidRPr="000230A2">
              <w:rPr>
                <w:rFonts w:cs="Times New Roman"/>
                <w:sz w:val="24"/>
                <w:szCs w:val="24"/>
              </w:rPr>
              <w:t>.</w:t>
            </w:r>
            <w:r w:rsidR="001537F2" w:rsidRPr="000230A2">
              <w:rPr>
                <w:rFonts w:cs="Times New Roman"/>
                <w:sz w:val="24"/>
                <w:szCs w:val="24"/>
                <w:lang w:val="kk-KZ"/>
              </w:rPr>
              <w:t xml:space="preserve"> </w:t>
            </w:r>
          </w:p>
          <w:p w14:paraId="77EA64AB" w14:textId="77777777" w:rsidR="004860AC" w:rsidRPr="000230A2" w:rsidRDefault="004860AC" w:rsidP="004860AC">
            <w:pPr>
              <w:tabs>
                <w:tab w:val="left" w:pos="851"/>
                <w:tab w:val="left" w:pos="993"/>
              </w:tabs>
              <w:spacing w:line="240" w:lineRule="auto"/>
              <w:ind w:right="-79"/>
              <w:rPr>
                <w:rFonts w:cs="Times New Roman"/>
                <w:sz w:val="24"/>
                <w:szCs w:val="24"/>
                <w:lang w:val="kk-KZ"/>
              </w:rPr>
            </w:pPr>
          </w:p>
          <w:p w14:paraId="750CAAF5" w14:textId="652E25C2" w:rsidR="00B370D7" w:rsidRPr="000230A2" w:rsidRDefault="00B370D7" w:rsidP="001537F2">
            <w:pPr>
              <w:tabs>
                <w:tab w:val="left" w:pos="993"/>
              </w:tabs>
              <w:ind w:firstLine="567"/>
              <w:rPr>
                <w:rFonts w:cs="Times New Roman"/>
                <w:sz w:val="24"/>
                <w:szCs w:val="24"/>
              </w:rPr>
            </w:pPr>
          </w:p>
        </w:tc>
      </w:tr>
      <w:tr w:rsidR="00B370D7" w:rsidRPr="00B370D7" w14:paraId="50B80A73" w14:textId="77777777" w:rsidTr="00AA4085">
        <w:tc>
          <w:tcPr>
            <w:tcW w:w="4672" w:type="dxa"/>
          </w:tcPr>
          <w:p w14:paraId="0F15596E" w14:textId="77777777" w:rsidR="00B370D7" w:rsidRDefault="001537F2" w:rsidP="00BD50E5">
            <w:pPr>
              <w:tabs>
                <w:tab w:val="left" w:pos="993"/>
              </w:tabs>
              <w:rPr>
                <w:rFonts w:cs="Times New Roman"/>
                <w:sz w:val="24"/>
                <w:szCs w:val="24"/>
              </w:rPr>
            </w:pPr>
            <w:r w:rsidRPr="00B370D7">
              <w:rPr>
                <w:rFonts w:cs="Times New Roman"/>
                <w:sz w:val="24"/>
                <w:szCs w:val="24"/>
              </w:rPr>
              <w:t>Vice-Rector for Communications and Student Development Mardanov D.T.</w:t>
            </w:r>
          </w:p>
          <w:p w14:paraId="49E79CD8" w14:textId="77777777" w:rsidR="004860AC" w:rsidRPr="00DD5E86" w:rsidRDefault="004860AC" w:rsidP="00BD50E5">
            <w:pPr>
              <w:tabs>
                <w:tab w:val="left" w:pos="993"/>
              </w:tabs>
              <w:rPr>
                <w:rFonts w:cs="Times New Roman"/>
                <w:sz w:val="24"/>
                <w:szCs w:val="24"/>
              </w:rPr>
            </w:pPr>
          </w:p>
          <w:p w14:paraId="01F89BF6" w14:textId="77777777" w:rsidR="009812EB" w:rsidRPr="00DD5E86" w:rsidRDefault="009812EB" w:rsidP="00BD50E5">
            <w:pPr>
              <w:tabs>
                <w:tab w:val="left" w:pos="993"/>
              </w:tabs>
              <w:rPr>
                <w:rFonts w:cs="Times New Roman"/>
                <w:sz w:val="24"/>
                <w:szCs w:val="24"/>
              </w:rPr>
            </w:pPr>
          </w:p>
          <w:p w14:paraId="72C1E395" w14:textId="0F05021B" w:rsidR="004860AC" w:rsidRPr="00B370D7" w:rsidRDefault="004860AC" w:rsidP="00BD50E5">
            <w:pPr>
              <w:tabs>
                <w:tab w:val="left" w:pos="993"/>
              </w:tabs>
              <w:rPr>
                <w:rFonts w:cs="Times New Roman"/>
                <w:sz w:val="24"/>
                <w:szCs w:val="24"/>
              </w:rPr>
            </w:pPr>
          </w:p>
        </w:tc>
        <w:tc>
          <w:tcPr>
            <w:tcW w:w="4673" w:type="dxa"/>
          </w:tcPr>
          <w:p w14:paraId="4740664B" w14:textId="675D8F2E" w:rsidR="002F3278" w:rsidRPr="000230A2" w:rsidRDefault="002F3278" w:rsidP="004860AC">
            <w:pPr>
              <w:tabs>
                <w:tab w:val="left" w:pos="851"/>
                <w:tab w:val="left" w:pos="993"/>
              </w:tabs>
              <w:spacing w:line="240" w:lineRule="auto"/>
              <w:ind w:right="-79"/>
              <w:rPr>
                <w:rFonts w:cs="Times New Roman"/>
                <w:sz w:val="24"/>
                <w:szCs w:val="24"/>
                <w:lang w:val="kk-KZ"/>
              </w:rPr>
            </w:pPr>
            <w:r w:rsidRPr="000230A2">
              <w:rPr>
                <w:rFonts w:cs="Times New Roman"/>
                <w:sz w:val="24"/>
                <w:szCs w:val="24"/>
                <w:lang w:val="kk-KZ"/>
              </w:rPr>
              <w:t>Dean of the School of Management</w:t>
            </w:r>
          </w:p>
          <w:p w14:paraId="366B5DC4" w14:textId="10C7421F" w:rsidR="001537F2" w:rsidRPr="000230A2" w:rsidRDefault="001537F2" w:rsidP="004860AC">
            <w:pPr>
              <w:tabs>
                <w:tab w:val="left" w:pos="851"/>
                <w:tab w:val="left" w:pos="993"/>
              </w:tabs>
              <w:spacing w:line="240" w:lineRule="auto"/>
              <w:ind w:right="-79"/>
              <w:rPr>
                <w:rFonts w:cs="Times New Roman"/>
                <w:sz w:val="24"/>
                <w:szCs w:val="24"/>
              </w:rPr>
            </w:pPr>
            <w:proofErr w:type="spellStart"/>
            <w:r w:rsidRPr="000230A2">
              <w:rPr>
                <w:rFonts w:cs="Times New Roman"/>
                <w:sz w:val="24"/>
                <w:szCs w:val="24"/>
              </w:rPr>
              <w:t>Kazybaeva</w:t>
            </w:r>
            <w:proofErr w:type="spellEnd"/>
            <w:r w:rsidRPr="000230A2">
              <w:rPr>
                <w:rFonts w:cs="Times New Roman"/>
                <w:sz w:val="24"/>
                <w:szCs w:val="24"/>
              </w:rPr>
              <w:t xml:space="preserve"> A.M. </w:t>
            </w:r>
          </w:p>
          <w:p w14:paraId="15765295" w14:textId="77777777" w:rsidR="004860AC" w:rsidRPr="000230A2" w:rsidRDefault="004860AC" w:rsidP="004860AC">
            <w:pPr>
              <w:tabs>
                <w:tab w:val="left" w:pos="851"/>
                <w:tab w:val="left" w:pos="993"/>
              </w:tabs>
              <w:spacing w:line="240" w:lineRule="auto"/>
              <w:ind w:right="-79"/>
              <w:rPr>
                <w:rFonts w:cs="Times New Roman"/>
                <w:sz w:val="24"/>
                <w:szCs w:val="24"/>
              </w:rPr>
            </w:pPr>
          </w:p>
          <w:p w14:paraId="1344C7F7" w14:textId="2D814911" w:rsidR="00B370D7" w:rsidRPr="000230A2" w:rsidRDefault="00B370D7" w:rsidP="001537F2">
            <w:pPr>
              <w:tabs>
                <w:tab w:val="left" w:pos="993"/>
              </w:tabs>
              <w:ind w:firstLine="567"/>
              <w:rPr>
                <w:rFonts w:cs="Times New Roman"/>
                <w:sz w:val="24"/>
                <w:szCs w:val="24"/>
              </w:rPr>
            </w:pPr>
          </w:p>
        </w:tc>
      </w:tr>
      <w:tr w:rsidR="00B370D7" w:rsidRPr="00471DAC" w14:paraId="63F824F0" w14:textId="77777777" w:rsidTr="00AA4085">
        <w:tc>
          <w:tcPr>
            <w:tcW w:w="4672" w:type="dxa"/>
          </w:tcPr>
          <w:p w14:paraId="75FF8B2B" w14:textId="77777777" w:rsidR="00B370D7" w:rsidRDefault="001537F2" w:rsidP="002C045C">
            <w:pPr>
              <w:tabs>
                <w:tab w:val="left" w:pos="1515"/>
              </w:tabs>
              <w:jc w:val="left"/>
              <w:rPr>
                <w:rFonts w:cs="Times New Roman"/>
                <w:sz w:val="24"/>
                <w:szCs w:val="24"/>
              </w:rPr>
            </w:pPr>
            <w:r w:rsidRPr="00B370D7">
              <w:rPr>
                <w:rFonts w:cs="Times New Roman"/>
                <w:sz w:val="24"/>
                <w:szCs w:val="24"/>
              </w:rPr>
              <w:t>Director of the Legal Department Kupyanskaya T.N.</w:t>
            </w:r>
          </w:p>
          <w:p w14:paraId="56A1F348" w14:textId="77777777" w:rsidR="004860AC" w:rsidRPr="00DD5E86" w:rsidRDefault="004860AC" w:rsidP="00BD50E5">
            <w:pPr>
              <w:tabs>
                <w:tab w:val="left" w:pos="1515"/>
              </w:tabs>
              <w:rPr>
                <w:rFonts w:cs="Times New Roman"/>
                <w:sz w:val="24"/>
                <w:szCs w:val="24"/>
              </w:rPr>
            </w:pPr>
          </w:p>
          <w:p w14:paraId="13A7EDB7" w14:textId="77777777" w:rsidR="009812EB" w:rsidRPr="00DD5E86" w:rsidRDefault="009812EB" w:rsidP="00BD50E5">
            <w:pPr>
              <w:tabs>
                <w:tab w:val="left" w:pos="1515"/>
              </w:tabs>
              <w:rPr>
                <w:rFonts w:cs="Times New Roman"/>
                <w:sz w:val="24"/>
                <w:szCs w:val="24"/>
              </w:rPr>
            </w:pPr>
          </w:p>
          <w:p w14:paraId="3F75AEB3" w14:textId="681EFEA0" w:rsidR="004860AC" w:rsidRPr="00B370D7" w:rsidRDefault="004860AC" w:rsidP="00BD50E5">
            <w:pPr>
              <w:tabs>
                <w:tab w:val="left" w:pos="1515"/>
              </w:tabs>
              <w:rPr>
                <w:rFonts w:cs="Times New Roman"/>
                <w:sz w:val="24"/>
                <w:szCs w:val="24"/>
              </w:rPr>
            </w:pPr>
          </w:p>
        </w:tc>
        <w:tc>
          <w:tcPr>
            <w:tcW w:w="4673" w:type="dxa"/>
          </w:tcPr>
          <w:p w14:paraId="53DCE060" w14:textId="00B297F5" w:rsidR="001537F2" w:rsidRPr="000230A2" w:rsidRDefault="002F3278" w:rsidP="002C045C">
            <w:pPr>
              <w:tabs>
                <w:tab w:val="left" w:pos="851"/>
                <w:tab w:val="left" w:pos="993"/>
              </w:tabs>
              <w:spacing w:line="240" w:lineRule="auto"/>
              <w:ind w:right="-79"/>
              <w:jc w:val="left"/>
              <w:rPr>
                <w:rFonts w:cs="Times New Roman"/>
                <w:sz w:val="24"/>
                <w:szCs w:val="24"/>
                <w:lang w:val="kk-KZ"/>
              </w:rPr>
            </w:pPr>
            <w:r w:rsidRPr="000230A2">
              <w:rPr>
                <w:rFonts w:cs="Times New Roman"/>
                <w:sz w:val="24"/>
                <w:szCs w:val="24"/>
                <w:lang w:val="kk-KZ"/>
              </w:rPr>
              <w:t xml:space="preserve">Dean of </w:t>
            </w:r>
            <w:r w:rsidRPr="000230A2">
              <w:rPr>
                <w:rFonts w:cs="Times New Roman"/>
                <w:sz w:val="24"/>
                <w:szCs w:val="24"/>
                <w:lang w:val="en-US"/>
              </w:rPr>
              <w:t>the School of Transformative Humanities</w:t>
            </w:r>
            <w:r w:rsidR="002C045C">
              <w:rPr>
                <w:rFonts w:cs="Times New Roman"/>
                <w:sz w:val="24"/>
                <w:szCs w:val="24"/>
                <w:lang w:val="en-US"/>
              </w:rPr>
              <w:t xml:space="preserve"> </w:t>
            </w:r>
            <w:r w:rsidR="001537F2" w:rsidRPr="000230A2">
              <w:rPr>
                <w:rFonts w:cs="Times New Roman"/>
                <w:sz w:val="24"/>
                <w:szCs w:val="24"/>
                <w:lang w:val="kk-KZ"/>
              </w:rPr>
              <w:t>Aubakir N.A.</w:t>
            </w:r>
          </w:p>
          <w:p w14:paraId="19F83B15" w14:textId="77777777" w:rsidR="004860AC" w:rsidRPr="000230A2" w:rsidRDefault="004860AC" w:rsidP="004860AC">
            <w:pPr>
              <w:tabs>
                <w:tab w:val="left" w:pos="851"/>
                <w:tab w:val="left" w:pos="993"/>
              </w:tabs>
              <w:spacing w:line="240" w:lineRule="auto"/>
              <w:ind w:right="-79"/>
              <w:rPr>
                <w:rFonts w:cs="Times New Roman"/>
                <w:sz w:val="24"/>
                <w:szCs w:val="24"/>
                <w:lang w:val="en-US"/>
              </w:rPr>
            </w:pPr>
          </w:p>
          <w:p w14:paraId="20BBE976" w14:textId="05BAF7FC" w:rsidR="00B370D7" w:rsidRPr="000230A2" w:rsidRDefault="00B370D7" w:rsidP="001537F2">
            <w:pPr>
              <w:tabs>
                <w:tab w:val="left" w:pos="993"/>
              </w:tabs>
              <w:ind w:firstLine="567"/>
              <w:rPr>
                <w:rFonts w:cs="Times New Roman"/>
                <w:sz w:val="24"/>
                <w:szCs w:val="24"/>
                <w:lang w:val="en-US"/>
              </w:rPr>
            </w:pPr>
          </w:p>
        </w:tc>
      </w:tr>
      <w:tr w:rsidR="00B370D7" w:rsidRPr="00B370D7" w14:paraId="5409E069" w14:textId="77777777" w:rsidTr="00AA4085">
        <w:tc>
          <w:tcPr>
            <w:tcW w:w="4672" w:type="dxa"/>
          </w:tcPr>
          <w:p w14:paraId="56B27402" w14:textId="77777777" w:rsidR="00B370D7" w:rsidRDefault="001537F2" w:rsidP="004860AC">
            <w:pPr>
              <w:tabs>
                <w:tab w:val="left" w:pos="993"/>
              </w:tabs>
              <w:rPr>
                <w:rFonts w:cs="Times New Roman"/>
                <w:sz w:val="24"/>
                <w:szCs w:val="24"/>
              </w:rPr>
            </w:pPr>
            <w:r w:rsidRPr="00B370D7">
              <w:rPr>
                <w:rFonts w:cs="Times New Roman"/>
                <w:sz w:val="24"/>
                <w:szCs w:val="24"/>
              </w:rPr>
              <w:t xml:space="preserve">Director of the Marketing Office of the Higher School of Business, </w:t>
            </w:r>
            <w:proofErr w:type="spellStart"/>
            <w:r w:rsidRPr="00B370D7">
              <w:rPr>
                <w:rFonts w:cs="Times New Roman"/>
                <w:sz w:val="24"/>
                <w:szCs w:val="24"/>
              </w:rPr>
              <w:t>Amerkhanova</w:t>
            </w:r>
            <w:proofErr w:type="spellEnd"/>
            <w:r w:rsidRPr="00B370D7">
              <w:rPr>
                <w:rFonts w:cs="Times New Roman"/>
                <w:sz w:val="24"/>
                <w:szCs w:val="24"/>
              </w:rPr>
              <w:t xml:space="preserve"> B.K.</w:t>
            </w:r>
          </w:p>
          <w:p w14:paraId="40908B60" w14:textId="77777777" w:rsidR="004860AC" w:rsidRDefault="004860AC" w:rsidP="004860AC">
            <w:pPr>
              <w:tabs>
                <w:tab w:val="left" w:pos="993"/>
              </w:tabs>
              <w:rPr>
                <w:rFonts w:cs="Times New Roman"/>
                <w:sz w:val="24"/>
                <w:szCs w:val="24"/>
              </w:rPr>
            </w:pPr>
          </w:p>
          <w:p w14:paraId="29A0FBA2" w14:textId="77777777" w:rsidR="004860AC" w:rsidRPr="00DD5E86" w:rsidRDefault="004860AC" w:rsidP="004860AC">
            <w:pPr>
              <w:tabs>
                <w:tab w:val="left" w:pos="993"/>
              </w:tabs>
              <w:rPr>
                <w:rFonts w:cs="Times New Roman"/>
                <w:sz w:val="24"/>
                <w:szCs w:val="24"/>
              </w:rPr>
            </w:pPr>
          </w:p>
          <w:p w14:paraId="41ADF98F" w14:textId="7D1BD184" w:rsidR="009812EB" w:rsidRPr="00DD5E86" w:rsidRDefault="009812EB" w:rsidP="004860AC">
            <w:pPr>
              <w:tabs>
                <w:tab w:val="left" w:pos="993"/>
              </w:tabs>
              <w:rPr>
                <w:rFonts w:cs="Times New Roman"/>
                <w:sz w:val="24"/>
                <w:szCs w:val="24"/>
              </w:rPr>
            </w:pPr>
          </w:p>
        </w:tc>
        <w:tc>
          <w:tcPr>
            <w:tcW w:w="4673" w:type="dxa"/>
          </w:tcPr>
          <w:p w14:paraId="471F8D78" w14:textId="77777777" w:rsidR="002F3278" w:rsidRDefault="001537F2" w:rsidP="004860AC">
            <w:pPr>
              <w:tabs>
                <w:tab w:val="left" w:pos="851"/>
                <w:tab w:val="left" w:pos="993"/>
              </w:tabs>
              <w:spacing w:line="240" w:lineRule="auto"/>
              <w:ind w:right="-79"/>
              <w:rPr>
                <w:rFonts w:cs="Times New Roman"/>
                <w:sz w:val="24"/>
                <w:szCs w:val="24"/>
                <w:lang w:val="kk-KZ"/>
              </w:rPr>
            </w:pPr>
            <w:r w:rsidRPr="004860AC">
              <w:rPr>
                <w:rFonts w:cs="Times New Roman"/>
                <w:sz w:val="24"/>
                <w:szCs w:val="24"/>
                <w:lang w:val="kk-KZ"/>
              </w:rPr>
              <w:t>Associate Professor, School of Media and Film</w:t>
            </w:r>
          </w:p>
          <w:p w14:paraId="70C83205" w14:textId="63C2E6DD" w:rsidR="001537F2" w:rsidRPr="004860AC" w:rsidRDefault="001537F2" w:rsidP="004860AC">
            <w:pPr>
              <w:tabs>
                <w:tab w:val="left" w:pos="851"/>
                <w:tab w:val="left" w:pos="993"/>
              </w:tabs>
              <w:spacing w:line="240" w:lineRule="auto"/>
              <w:ind w:right="-79"/>
              <w:rPr>
                <w:rFonts w:cs="Times New Roman"/>
                <w:sz w:val="24"/>
                <w:szCs w:val="24"/>
                <w:lang w:val="kk-KZ"/>
              </w:rPr>
            </w:pPr>
            <w:r w:rsidRPr="004860AC">
              <w:rPr>
                <w:rFonts w:cs="Times New Roman"/>
                <w:sz w:val="24"/>
                <w:szCs w:val="24"/>
                <w:lang w:val="kk-KZ"/>
              </w:rPr>
              <w:t>Khan I.G.</w:t>
            </w:r>
          </w:p>
          <w:p w14:paraId="4A4BABC7" w14:textId="358F7A07" w:rsidR="00B370D7" w:rsidRPr="00B370D7" w:rsidRDefault="00B370D7" w:rsidP="001537F2">
            <w:pPr>
              <w:tabs>
                <w:tab w:val="left" w:pos="993"/>
              </w:tabs>
              <w:ind w:firstLine="567"/>
              <w:rPr>
                <w:rFonts w:cs="Times New Roman"/>
                <w:sz w:val="24"/>
                <w:szCs w:val="24"/>
              </w:rPr>
            </w:pPr>
          </w:p>
        </w:tc>
      </w:tr>
      <w:tr w:rsidR="00B370D7" w:rsidRPr="00B370D7" w14:paraId="7D71195B" w14:textId="77777777" w:rsidTr="00AA4085">
        <w:tc>
          <w:tcPr>
            <w:tcW w:w="4672" w:type="dxa"/>
          </w:tcPr>
          <w:p w14:paraId="194B2D19" w14:textId="77777777" w:rsidR="00B370D7" w:rsidRDefault="001537F2" w:rsidP="002C045C">
            <w:pPr>
              <w:tabs>
                <w:tab w:val="left" w:pos="993"/>
              </w:tabs>
              <w:jc w:val="left"/>
              <w:rPr>
                <w:rFonts w:cs="Times New Roman"/>
                <w:sz w:val="24"/>
                <w:szCs w:val="24"/>
              </w:rPr>
            </w:pPr>
            <w:r w:rsidRPr="00B370D7">
              <w:rPr>
                <w:rFonts w:cs="Times New Roman"/>
                <w:sz w:val="24"/>
                <w:szCs w:val="24"/>
              </w:rPr>
              <w:t>Director of the Infrastructure Department Sarsembaeva Z.K.</w:t>
            </w:r>
          </w:p>
          <w:p w14:paraId="53467C17" w14:textId="77777777" w:rsidR="004860AC" w:rsidRPr="00DD5E86" w:rsidRDefault="004860AC" w:rsidP="004860AC">
            <w:pPr>
              <w:tabs>
                <w:tab w:val="left" w:pos="993"/>
              </w:tabs>
              <w:rPr>
                <w:rFonts w:cs="Times New Roman"/>
                <w:sz w:val="24"/>
                <w:szCs w:val="24"/>
              </w:rPr>
            </w:pPr>
          </w:p>
          <w:p w14:paraId="46EFF84B" w14:textId="77777777" w:rsidR="009812EB" w:rsidRPr="00DD5E86" w:rsidRDefault="009812EB" w:rsidP="004860AC">
            <w:pPr>
              <w:tabs>
                <w:tab w:val="left" w:pos="993"/>
              </w:tabs>
              <w:rPr>
                <w:rFonts w:cs="Times New Roman"/>
                <w:sz w:val="24"/>
                <w:szCs w:val="24"/>
              </w:rPr>
            </w:pPr>
          </w:p>
          <w:p w14:paraId="40DF3AFB" w14:textId="765A41BE" w:rsidR="004860AC" w:rsidRPr="00B370D7" w:rsidRDefault="004860AC" w:rsidP="004860AC">
            <w:pPr>
              <w:tabs>
                <w:tab w:val="left" w:pos="993"/>
              </w:tabs>
              <w:rPr>
                <w:rFonts w:cs="Times New Roman"/>
                <w:sz w:val="24"/>
                <w:szCs w:val="24"/>
              </w:rPr>
            </w:pPr>
          </w:p>
        </w:tc>
        <w:tc>
          <w:tcPr>
            <w:tcW w:w="4673" w:type="dxa"/>
          </w:tcPr>
          <w:p w14:paraId="5C493B4E" w14:textId="04C0D059" w:rsidR="001537F2" w:rsidRPr="004860AC" w:rsidRDefault="001537F2" w:rsidP="004860AC">
            <w:pPr>
              <w:tabs>
                <w:tab w:val="left" w:pos="851"/>
                <w:tab w:val="left" w:pos="993"/>
              </w:tabs>
              <w:spacing w:line="240" w:lineRule="auto"/>
              <w:ind w:right="-79"/>
              <w:rPr>
                <w:rFonts w:cs="Times New Roman"/>
                <w:sz w:val="24"/>
                <w:szCs w:val="24"/>
                <w:lang w:val="kk-KZ"/>
              </w:rPr>
            </w:pPr>
            <w:r w:rsidRPr="004860AC">
              <w:rPr>
                <w:rFonts w:cs="Times New Roman"/>
                <w:sz w:val="24"/>
                <w:szCs w:val="24"/>
                <w:lang w:val="kk-KZ"/>
              </w:rPr>
              <w:t xml:space="preserve">Head of the Doctoral Department </w:t>
            </w:r>
            <w:proofErr w:type="spellStart"/>
            <w:r w:rsidRPr="004860AC">
              <w:rPr>
                <w:rFonts w:cs="Times New Roman"/>
                <w:sz w:val="24"/>
                <w:szCs w:val="24"/>
              </w:rPr>
              <w:t>Isakhova</w:t>
            </w:r>
            <w:proofErr w:type="spellEnd"/>
            <w:r w:rsidRPr="004860AC">
              <w:rPr>
                <w:rFonts w:cs="Times New Roman"/>
                <w:sz w:val="24"/>
                <w:szCs w:val="24"/>
              </w:rPr>
              <w:t xml:space="preserve"> P.B.</w:t>
            </w:r>
          </w:p>
          <w:p w14:paraId="4EE68B0C" w14:textId="58A17814" w:rsidR="00B370D7" w:rsidRPr="00B370D7" w:rsidRDefault="00B370D7" w:rsidP="001537F2">
            <w:pPr>
              <w:tabs>
                <w:tab w:val="left" w:pos="993"/>
              </w:tabs>
              <w:ind w:firstLine="567"/>
              <w:rPr>
                <w:rFonts w:cs="Times New Roman"/>
                <w:sz w:val="24"/>
                <w:szCs w:val="24"/>
              </w:rPr>
            </w:pPr>
          </w:p>
        </w:tc>
      </w:tr>
      <w:tr w:rsidR="00B370D7" w:rsidRPr="009812EB" w14:paraId="113FF7E5" w14:textId="77777777" w:rsidTr="00AA4085">
        <w:tc>
          <w:tcPr>
            <w:tcW w:w="4672" w:type="dxa"/>
          </w:tcPr>
          <w:p w14:paraId="4CF17367" w14:textId="72014D40" w:rsidR="00B370D7" w:rsidRDefault="001537F2" w:rsidP="00411D0D">
            <w:pPr>
              <w:tabs>
                <w:tab w:val="left" w:pos="993"/>
              </w:tabs>
              <w:jc w:val="left"/>
              <w:rPr>
                <w:rFonts w:cs="Times New Roman"/>
                <w:sz w:val="24"/>
                <w:szCs w:val="24"/>
              </w:rPr>
            </w:pPr>
            <w:r w:rsidRPr="00B370D7">
              <w:rPr>
                <w:rFonts w:cs="Times New Roman"/>
                <w:sz w:val="24"/>
                <w:szCs w:val="24"/>
              </w:rPr>
              <w:t xml:space="preserve">Chief Lawyer of the Legal Department </w:t>
            </w:r>
            <w:proofErr w:type="spellStart"/>
            <w:r w:rsidRPr="00B370D7">
              <w:rPr>
                <w:rFonts w:cs="Times New Roman"/>
                <w:sz w:val="24"/>
                <w:szCs w:val="24"/>
              </w:rPr>
              <w:t>Tuyakbaev</w:t>
            </w:r>
            <w:r w:rsidR="00411D0D">
              <w:rPr>
                <w:rFonts w:cs="Times New Roman"/>
                <w:sz w:val="24"/>
                <w:szCs w:val="24"/>
              </w:rPr>
              <w:t>a</w:t>
            </w:r>
            <w:proofErr w:type="spellEnd"/>
            <w:r w:rsidRPr="00B370D7">
              <w:rPr>
                <w:rFonts w:cs="Times New Roman"/>
                <w:sz w:val="24"/>
                <w:szCs w:val="24"/>
              </w:rPr>
              <w:t xml:space="preserve"> A.S.</w:t>
            </w:r>
          </w:p>
          <w:p w14:paraId="1FC4849E" w14:textId="77777777" w:rsidR="004860AC" w:rsidRPr="00DD5E86" w:rsidRDefault="004860AC" w:rsidP="004860AC">
            <w:pPr>
              <w:tabs>
                <w:tab w:val="left" w:pos="993"/>
              </w:tabs>
              <w:rPr>
                <w:rFonts w:cs="Times New Roman"/>
                <w:sz w:val="24"/>
                <w:szCs w:val="24"/>
              </w:rPr>
            </w:pPr>
          </w:p>
          <w:p w14:paraId="6B09CD2C" w14:textId="77777777" w:rsidR="009812EB" w:rsidRPr="00DD5E86" w:rsidRDefault="009812EB" w:rsidP="004860AC">
            <w:pPr>
              <w:tabs>
                <w:tab w:val="left" w:pos="993"/>
              </w:tabs>
              <w:rPr>
                <w:rFonts w:cs="Times New Roman"/>
                <w:sz w:val="24"/>
                <w:szCs w:val="24"/>
              </w:rPr>
            </w:pPr>
          </w:p>
          <w:p w14:paraId="32624DA3" w14:textId="124FE8BC" w:rsidR="004860AC" w:rsidRPr="00B370D7" w:rsidRDefault="004860AC" w:rsidP="004860AC">
            <w:pPr>
              <w:tabs>
                <w:tab w:val="left" w:pos="993"/>
              </w:tabs>
              <w:rPr>
                <w:rFonts w:cs="Times New Roman"/>
                <w:sz w:val="24"/>
                <w:szCs w:val="24"/>
              </w:rPr>
            </w:pPr>
          </w:p>
        </w:tc>
        <w:tc>
          <w:tcPr>
            <w:tcW w:w="4673" w:type="dxa"/>
          </w:tcPr>
          <w:p w14:paraId="004925E8" w14:textId="35575269" w:rsidR="00B370D7" w:rsidRPr="00B370D7" w:rsidRDefault="001537F2" w:rsidP="004860AC">
            <w:pPr>
              <w:tabs>
                <w:tab w:val="left" w:pos="993"/>
              </w:tabs>
              <w:rPr>
                <w:rFonts w:cs="Times New Roman"/>
                <w:sz w:val="24"/>
                <w:szCs w:val="24"/>
              </w:rPr>
            </w:pPr>
            <w:r w:rsidRPr="00B370D7">
              <w:rPr>
                <w:rFonts w:cs="Times New Roman"/>
                <w:sz w:val="24"/>
                <w:szCs w:val="24"/>
                <w:lang w:val="kk-KZ"/>
              </w:rPr>
              <w:t xml:space="preserve">Professor of Practice </w:t>
            </w:r>
            <w:r w:rsidR="00411D0D">
              <w:rPr>
                <w:rFonts w:cs="Times New Roman"/>
                <w:sz w:val="24"/>
                <w:szCs w:val="24"/>
                <w:lang w:val="en-US"/>
              </w:rPr>
              <w:t xml:space="preserve">of </w:t>
            </w:r>
            <w:r w:rsidRPr="00B370D7">
              <w:rPr>
                <w:rFonts w:cs="Times New Roman"/>
                <w:sz w:val="24"/>
                <w:szCs w:val="24"/>
                <w:lang w:val="kk-KZ"/>
              </w:rPr>
              <w:t>School of Politics and Law</w:t>
            </w:r>
            <w:r w:rsidRPr="00B370D7">
              <w:rPr>
                <w:rFonts w:cs="Times New Roman"/>
                <w:sz w:val="24"/>
                <w:szCs w:val="24"/>
              </w:rPr>
              <w:t xml:space="preserve"> </w:t>
            </w:r>
            <w:proofErr w:type="spellStart"/>
            <w:r w:rsidRPr="00B370D7">
              <w:rPr>
                <w:rFonts w:cs="Times New Roman"/>
                <w:sz w:val="24"/>
                <w:szCs w:val="24"/>
              </w:rPr>
              <w:t>Saari</w:t>
            </w:r>
            <w:proofErr w:type="spellEnd"/>
            <w:r w:rsidRPr="00B370D7">
              <w:rPr>
                <w:rFonts w:cs="Times New Roman"/>
                <w:sz w:val="24"/>
                <w:szCs w:val="24"/>
              </w:rPr>
              <w:t xml:space="preserve"> D.B.</w:t>
            </w:r>
          </w:p>
        </w:tc>
      </w:tr>
    </w:tbl>
    <w:p w14:paraId="03CCEF54" w14:textId="77777777" w:rsidR="00D55A3A" w:rsidRPr="00B370D7" w:rsidRDefault="00D55A3A" w:rsidP="00B370D7">
      <w:pPr>
        <w:tabs>
          <w:tab w:val="left" w:pos="993"/>
        </w:tabs>
        <w:ind w:firstLine="567"/>
        <w:rPr>
          <w:rFonts w:cs="Times New Roman"/>
          <w:sz w:val="24"/>
          <w:szCs w:val="24"/>
        </w:rPr>
      </w:pPr>
    </w:p>
    <w:sectPr w:rsidR="00D55A3A" w:rsidRPr="00B370D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A2E76"/>
    <w:multiLevelType w:val="multilevel"/>
    <w:tmpl w:val="4BF201E2"/>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1E85171F"/>
    <w:multiLevelType w:val="hybridMultilevel"/>
    <w:tmpl w:val="7CEA94FE"/>
    <w:lvl w:ilvl="0" w:tplc="2CC01838">
      <w:start w:val="3"/>
      <w:numFmt w:val="decimal"/>
      <w:lvlText w:val="%1."/>
      <w:lvlJc w:val="left"/>
      <w:pPr>
        <w:ind w:left="3192" w:hanging="360"/>
      </w:pPr>
      <w:rPr>
        <w:rFonts w:hint="default"/>
      </w:rPr>
    </w:lvl>
    <w:lvl w:ilvl="1" w:tplc="04190019" w:tentative="1">
      <w:start w:val="1"/>
      <w:numFmt w:val="lowerLetter"/>
      <w:lvlText w:val="%2."/>
      <w:lvlJc w:val="left"/>
      <w:pPr>
        <w:ind w:left="3912" w:hanging="360"/>
      </w:pPr>
    </w:lvl>
    <w:lvl w:ilvl="2" w:tplc="0419001B" w:tentative="1">
      <w:start w:val="1"/>
      <w:numFmt w:val="lowerRoman"/>
      <w:lvlText w:val="%3."/>
      <w:lvlJc w:val="right"/>
      <w:pPr>
        <w:ind w:left="4632" w:hanging="180"/>
      </w:pPr>
    </w:lvl>
    <w:lvl w:ilvl="3" w:tplc="0419000F" w:tentative="1">
      <w:start w:val="1"/>
      <w:numFmt w:val="decimal"/>
      <w:lvlText w:val="%4."/>
      <w:lvlJc w:val="left"/>
      <w:pPr>
        <w:ind w:left="5352" w:hanging="360"/>
      </w:pPr>
    </w:lvl>
    <w:lvl w:ilvl="4" w:tplc="04190019" w:tentative="1">
      <w:start w:val="1"/>
      <w:numFmt w:val="lowerLetter"/>
      <w:lvlText w:val="%5."/>
      <w:lvlJc w:val="left"/>
      <w:pPr>
        <w:ind w:left="6072" w:hanging="360"/>
      </w:pPr>
    </w:lvl>
    <w:lvl w:ilvl="5" w:tplc="0419001B" w:tentative="1">
      <w:start w:val="1"/>
      <w:numFmt w:val="lowerRoman"/>
      <w:lvlText w:val="%6."/>
      <w:lvlJc w:val="right"/>
      <w:pPr>
        <w:ind w:left="6792" w:hanging="180"/>
      </w:pPr>
    </w:lvl>
    <w:lvl w:ilvl="6" w:tplc="0419000F" w:tentative="1">
      <w:start w:val="1"/>
      <w:numFmt w:val="decimal"/>
      <w:lvlText w:val="%7."/>
      <w:lvlJc w:val="left"/>
      <w:pPr>
        <w:ind w:left="7512" w:hanging="360"/>
      </w:pPr>
    </w:lvl>
    <w:lvl w:ilvl="7" w:tplc="04190019" w:tentative="1">
      <w:start w:val="1"/>
      <w:numFmt w:val="lowerLetter"/>
      <w:lvlText w:val="%8."/>
      <w:lvlJc w:val="left"/>
      <w:pPr>
        <w:ind w:left="8232" w:hanging="360"/>
      </w:pPr>
    </w:lvl>
    <w:lvl w:ilvl="8" w:tplc="0419001B" w:tentative="1">
      <w:start w:val="1"/>
      <w:numFmt w:val="lowerRoman"/>
      <w:lvlText w:val="%9."/>
      <w:lvlJc w:val="right"/>
      <w:pPr>
        <w:ind w:left="8952" w:hanging="180"/>
      </w:pPr>
    </w:lvl>
  </w:abstractNum>
  <w:abstractNum w:abstractNumId="2" w15:restartNumberingAfterBreak="0">
    <w:nsid w:val="29B946CA"/>
    <w:multiLevelType w:val="hybridMultilevel"/>
    <w:tmpl w:val="434E6BB4"/>
    <w:lvl w:ilvl="0" w:tplc="9320BD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4B8A32B1"/>
    <w:multiLevelType w:val="hybridMultilevel"/>
    <w:tmpl w:val="C6123EAC"/>
    <w:lvl w:ilvl="0" w:tplc="C8249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2F70887"/>
    <w:multiLevelType w:val="hybridMultilevel"/>
    <w:tmpl w:val="97308CAE"/>
    <w:lvl w:ilvl="0" w:tplc="C824979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5B16147C"/>
    <w:multiLevelType w:val="multilevel"/>
    <w:tmpl w:val="0C14D46C"/>
    <w:lvl w:ilvl="0">
      <w:start w:val="1"/>
      <w:numFmt w:val="decimal"/>
      <w:lvlText w:val="%1."/>
      <w:lvlJc w:val="left"/>
      <w:pPr>
        <w:ind w:left="384" w:hanging="384"/>
      </w:pPr>
      <w:rPr>
        <w:rFonts w:hint="default"/>
        <w:b/>
      </w:rPr>
    </w:lvl>
    <w:lvl w:ilvl="1">
      <w:start w:val="1"/>
      <w:numFmt w:val="decimal"/>
      <w:lvlText w:val="%1.%2."/>
      <w:lvlJc w:val="left"/>
      <w:pPr>
        <w:ind w:left="384" w:hanging="3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 w15:restartNumberingAfterBreak="0">
    <w:nsid w:val="734A3A6E"/>
    <w:multiLevelType w:val="hybridMultilevel"/>
    <w:tmpl w:val="ABDE0DAC"/>
    <w:lvl w:ilvl="0" w:tplc="5E30F208">
      <w:start w:val="1"/>
      <w:numFmt w:val="decimal"/>
      <w:pStyle w:val="1"/>
      <w:lvlText w:val="%1."/>
      <w:lvlJc w:val="left"/>
      <w:pPr>
        <w:ind w:left="3192" w:hanging="360"/>
      </w:pPr>
    </w:lvl>
    <w:lvl w:ilvl="1" w:tplc="04190019">
      <w:start w:val="1"/>
      <w:numFmt w:val="lowerLetter"/>
      <w:lvlText w:val="%2."/>
      <w:lvlJc w:val="left"/>
      <w:pPr>
        <w:ind w:left="3912" w:hanging="360"/>
      </w:pPr>
    </w:lvl>
    <w:lvl w:ilvl="2" w:tplc="0419001B">
      <w:start w:val="1"/>
      <w:numFmt w:val="lowerRoman"/>
      <w:lvlText w:val="%3."/>
      <w:lvlJc w:val="right"/>
      <w:pPr>
        <w:ind w:left="4632" w:hanging="180"/>
      </w:pPr>
    </w:lvl>
    <w:lvl w:ilvl="3" w:tplc="0419000F">
      <w:start w:val="1"/>
      <w:numFmt w:val="decimal"/>
      <w:lvlText w:val="%4."/>
      <w:lvlJc w:val="left"/>
      <w:pPr>
        <w:ind w:left="5352" w:hanging="360"/>
      </w:pPr>
    </w:lvl>
    <w:lvl w:ilvl="4" w:tplc="04190019">
      <w:start w:val="1"/>
      <w:numFmt w:val="lowerLetter"/>
      <w:lvlText w:val="%5."/>
      <w:lvlJc w:val="left"/>
      <w:pPr>
        <w:ind w:left="6072" w:hanging="360"/>
      </w:pPr>
    </w:lvl>
    <w:lvl w:ilvl="5" w:tplc="0419001B">
      <w:start w:val="1"/>
      <w:numFmt w:val="lowerRoman"/>
      <w:lvlText w:val="%6."/>
      <w:lvlJc w:val="right"/>
      <w:pPr>
        <w:ind w:left="6792" w:hanging="180"/>
      </w:pPr>
    </w:lvl>
    <w:lvl w:ilvl="6" w:tplc="0419000F">
      <w:start w:val="1"/>
      <w:numFmt w:val="decimal"/>
      <w:lvlText w:val="%7."/>
      <w:lvlJc w:val="left"/>
      <w:pPr>
        <w:ind w:left="7512" w:hanging="360"/>
      </w:pPr>
    </w:lvl>
    <w:lvl w:ilvl="7" w:tplc="04190019">
      <w:start w:val="1"/>
      <w:numFmt w:val="lowerLetter"/>
      <w:lvlText w:val="%8."/>
      <w:lvlJc w:val="left"/>
      <w:pPr>
        <w:ind w:left="8232" w:hanging="360"/>
      </w:pPr>
    </w:lvl>
    <w:lvl w:ilvl="8" w:tplc="0419001B">
      <w:start w:val="1"/>
      <w:numFmt w:val="lowerRoman"/>
      <w:lvlText w:val="%9."/>
      <w:lvlJc w:val="right"/>
      <w:pPr>
        <w:ind w:left="8952"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0"/>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726"/>
    <w:rsid w:val="000230A2"/>
    <w:rsid w:val="0008076B"/>
    <w:rsid w:val="000A101D"/>
    <w:rsid w:val="000D46BD"/>
    <w:rsid w:val="000D490F"/>
    <w:rsid w:val="000D4B07"/>
    <w:rsid w:val="001537F2"/>
    <w:rsid w:val="00180BB1"/>
    <w:rsid w:val="002C045C"/>
    <w:rsid w:val="002F3278"/>
    <w:rsid w:val="0037086D"/>
    <w:rsid w:val="00411D0D"/>
    <w:rsid w:val="00414F47"/>
    <w:rsid w:val="00471DAC"/>
    <w:rsid w:val="004860AC"/>
    <w:rsid w:val="004C2E7B"/>
    <w:rsid w:val="004C385A"/>
    <w:rsid w:val="004D1D4C"/>
    <w:rsid w:val="00513A58"/>
    <w:rsid w:val="00543328"/>
    <w:rsid w:val="0057713B"/>
    <w:rsid w:val="005A1AB9"/>
    <w:rsid w:val="00625746"/>
    <w:rsid w:val="006F0798"/>
    <w:rsid w:val="00746E6C"/>
    <w:rsid w:val="00755CAE"/>
    <w:rsid w:val="007B4712"/>
    <w:rsid w:val="007F21B3"/>
    <w:rsid w:val="00804726"/>
    <w:rsid w:val="00891E2B"/>
    <w:rsid w:val="008E4892"/>
    <w:rsid w:val="008F17D4"/>
    <w:rsid w:val="00920738"/>
    <w:rsid w:val="009812EB"/>
    <w:rsid w:val="0098292E"/>
    <w:rsid w:val="009F19B4"/>
    <w:rsid w:val="00A61E34"/>
    <w:rsid w:val="00AA4085"/>
    <w:rsid w:val="00AB5A6D"/>
    <w:rsid w:val="00AC557E"/>
    <w:rsid w:val="00B370D7"/>
    <w:rsid w:val="00B72FAB"/>
    <w:rsid w:val="00B82292"/>
    <w:rsid w:val="00BC2803"/>
    <w:rsid w:val="00BD50E5"/>
    <w:rsid w:val="00C2231A"/>
    <w:rsid w:val="00CD02E0"/>
    <w:rsid w:val="00D55A3A"/>
    <w:rsid w:val="00DC5BCD"/>
    <w:rsid w:val="00DD5E86"/>
    <w:rsid w:val="00DF7ADF"/>
    <w:rsid w:val="00E9556D"/>
    <w:rsid w:val="00EC0D95"/>
    <w:rsid w:val="00F11268"/>
    <w:rsid w:val="00F31D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95A9E"/>
  <w15:chartTrackingRefBased/>
  <w15:docId w15:val="{C9276CFC-9E8D-45FB-AF76-EB0B1C17E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04726"/>
    <w:pPr>
      <w:spacing w:after="0" w:line="276" w:lineRule="auto"/>
      <w:jc w:val="both"/>
    </w:pPr>
    <w:rPr>
      <w:rFonts w:ascii="Times New Roman" w:hAnsi="Times New Roman"/>
      <w:sz w:val="28"/>
    </w:rPr>
  </w:style>
  <w:style w:type="paragraph" w:styleId="1">
    <w:name w:val="heading 1"/>
    <w:basedOn w:val="a"/>
    <w:next w:val="a"/>
    <w:link w:val="10"/>
    <w:qFormat/>
    <w:rsid w:val="00804726"/>
    <w:pPr>
      <w:keepNext/>
      <w:widowControl w:val="0"/>
      <w:numPr>
        <w:numId w:val="1"/>
      </w:numPr>
      <w:suppressAutoHyphens/>
      <w:spacing w:line="240" w:lineRule="auto"/>
      <w:jc w:val="center"/>
      <w:textAlignment w:val="baseline"/>
      <w:outlineLvl w:val="0"/>
    </w:pPr>
    <w:rPr>
      <w:rFonts w:ascii="Arial" w:eastAsia="Andale Sans UI" w:hAnsi="Arial" w:cs="Times New Roman"/>
      <w:i/>
      <w:kern w:val="1"/>
      <w:szCs w:val="20"/>
      <w:lang w:eastAsia="fa-IR" w:bidi="fa-IR"/>
    </w:rPr>
  </w:style>
  <w:style w:type="paragraph" w:styleId="2">
    <w:name w:val="heading 2"/>
    <w:basedOn w:val="a"/>
    <w:next w:val="a"/>
    <w:link w:val="20"/>
    <w:uiPriority w:val="9"/>
    <w:unhideWhenUsed/>
    <w:qFormat/>
    <w:rsid w:val="007B4712"/>
    <w:pPr>
      <w:keepNext/>
      <w:keepLines/>
      <w:spacing w:before="40"/>
      <w:jc w:val="left"/>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04726"/>
    <w:rPr>
      <w:rFonts w:ascii="Arial" w:eastAsia="Andale Sans UI" w:hAnsi="Arial" w:cs="Times New Roman"/>
      <w:i/>
      <w:kern w:val="1"/>
      <w:sz w:val="28"/>
      <w:szCs w:val="20"/>
      <w:lang w:val="en" w:eastAsia="fa-IR" w:bidi="fa-IR"/>
    </w:rPr>
  </w:style>
  <w:style w:type="paragraph" w:customStyle="1" w:styleId="Standard">
    <w:name w:val="Standard"/>
    <w:rsid w:val="00804726"/>
    <w:pPr>
      <w:widowControl w:val="0"/>
      <w:suppressAutoHyphens/>
      <w:spacing w:after="0" w:line="240" w:lineRule="auto"/>
      <w:textAlignment w:val="baseline"/>
    </w:pPr>
    <w:rPr>
      <w:rFonts w:ascii="Times New Roman" w:eastAsia="Andale Sans UI" w:hAnsi="Times New Roman" w:cs="Times New Roman"/>
      <w:kern w:val="1"/>
      <w:sz w:val="24"/>
      <w:szCs w:val="24"/>
      <w:lang w:eastAsia="fa-IR" w:bidi="fa-IR"/>
    </w:rPr>
  </w:style>
  <w:style w:type="paragraph" w:styleId="a3">
    <w:name w:val="List Paragraph"/>
    <w:basedOn w:val="a"/>
    <w:uiPriority w:val="34"/>
    <w:qFormat/>
    <w:rsid w:val="00804726"/>
    <w:pPr>
      <w:ind w:left="720"/>
      <w:contextualSpacing/>
    </w:pPr>
  </w:style>
  <w:style w:type="table" w:styleId="a4">
    <w:name w:val="Table Grid"/>
    <w:basedOn w:val="a1"/>
    <w:rsid w:val="008047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uiPriority w:val="22"/>
    <w:qFormat/>
    <w:rsid w:val="00804726"/>
    <w:rPr>
      <w:b/>
      <w:bCs/>
    </w:rPr>
  </w:style>
  <w:style w:type="paragraph" w:styleId="a6">
    <w:name w:val="Revision"/>
    <w:hidden/>
    <w:uiPriority w:val="99"/>
    <w:semiHidden/>
    <w:rsid w:val="004C2E7B"/>
    <w:pPr>
      <w:spacing w:after="0" w:line="240" w:lineRule="auto"/>
    </w:pPr>
    <w:rPr>
      <w:rFonts w:ascii="Times New Roman" w:hAnsi="Times New Roman"/>
      <w:sz w:val="28"/>
    </w:rPr>
  </w:style>
  <w:style w:type="character" w:customStyle="1" w:styleId="20">
    <w:name w:val="Заголовок 2 Знак"/>
    <w:basedOn w:val="a0"/>
    <w:link w:val="2"/>
    <w:uiPriority w:val="9"/>
    <w:rsid w:val="007B4712"/>
    <w:rPr>
      <w:rFonts w:asciiTheme="majorHAnsi" w:eastAsiaTheme="majorEastAsia" w:hAnsiTheme="majorHAnsi" w:cstheme="majorBidi"/>
      <w:color w:val="2F5496" w:themeColor="accent1" w:themeShade="BF"/>
      <w:sz w:val="26"/>
      <w:szCs w:val="26"/>
      <w:lang w:val="en"/>
    </w:rPr>
  </w:style>
  <w:style w:type="paragraph" w:customStyle="1" w:styleId="point">
    <w:name w:val="point"/>
    <w:basedOn w:val="a"/>
    <w:uiPriority w:val="99"/>
    <w:rsid w:val="007B4712"/>
    <w:pPr>
      <w:spacing w:line="240" w:lineRule="auto"/>
      <w:ind w:firstLine="567"/>
    </w:pPr>
    <w:rPr>
      <w:rFonts w:eastAsia="Times New Roman" w:cs="Times New Roman"/>
      <w:sz w:val="24"/>
      <w:szCs w:val="24"/>
      <w:lang w:eastAsia="ru-RU"/>
    </w:rPr>
  </w:style>
  <w:style w:type="character" w:styleId="a7">
    <w:name w:val="annotation reference"/>
    <w:basedOn w:val="a0"/>
    <w:uiPriority w:val="99"/>
    <w:semiHidden/>
    <w:unhideWhenUsed/>
    <w:rsid w:val="00E9556D"/>
    <w:rPr>
      <w:sz w:val="16"/>
      <w:szCs w:val="16"/>
    </w:rPr>
  </w:style>
  <w:style w:type="paragraph" w:styleId="a8">
    <w:name w:val="annotation text"/>
    <w:basedOn w:val="a"/>
    <w:link w:val="a9"/>
    <w:uiPriority w:val="99"/>
    <w:unhideWhenUsed/>
    <w:rsid w:val="00E9556D"/>
    <w:pPr>
      <w:spacing w:line="240" w:lineRule="auto"/>
    </w:pPr>
    <w:rPr>
      <w:sz w:val="20"/>
      <w:szCs w:val="20"/>
    </w:rPr>
  </w:style>
  <w:style w:type="character" w:customStyle="1" w:styleId="a9">
    <w:name w:val="Текст примечания Знак"/>
    <w:basedOn w:val="a0"/>
    <w:link w:val="a8"/>
    <w:uiPriority w:val="99"/>
    <w:rsid w:val="00E9556D"/>
    <w:rPr>
      <w:rFonts w:ascii="Times New Roman" w:hAnsi="Times New Roman"/>
      <w:sz w:val="20"/>
      <w:szCs w:val="20"/>
    </w:rPr>
  </w:style>
  <w:style w:type="paragraph" w:styleId="aa">
    <w:name w:val="annotation subject"/>
    <w:basedOn w:val="a8"/>
    <w:next w:val="a8"/>
    <w:link w:val="ab"/>
    <w:uiPriority w:val="99"/>
    <w:semiHidden/>
    <w:unhideWhenUsed/>
    <w:rsid w:val="00E9556D"/>
    <w:rPr>
      <w:b/>
      <w:bCs/>
    </w:rPr>
  </w:style>
  <w:style w:type="character" w:customStyle="1" w:styleId="ab">
    <w:name w:val="Тема примечания Знак"/>
    <w:basedOn w:val="a9"/>
    <w:link w:val="aa"/>
    <w:uiPriority w:val="99"/>
    <w:semiHidden/>
    <w:rsid w:val="00E9556D"/>
    <w:rPr>
      <w:rFonts w:ascii="Times New Roman" w:hAnsi="Times New Roman"/>
      <w:b/>
      <w:bCs/>
      <w:sz w:val="20"/>
      <w:szCs w:val="20"/>
    </w:rPr>
  </w:style>
  <w:style w:type="paragraph" w:styleId="ac">
    <w:name w:val="No Spacing"/>
    <w:uiPriority w:val="1"/>
    <w:qFormat/>
    <w:rsid w:val="00746E6C"/>
    <w:pPr>
      <w:spacing w:after="0" w:line="240" w:lineRule="auto"/>
    </w:pPr>
    <w:rPr>
      <w:rFonts w:ascii="Consolas" w:eastAsia="Consolas" w:hAnsi="Consolas" w:cs="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4391121">
      <w:bodyDiv w:val="1"/>
      <w:marLeft w:val="0"/>
      <w:marRight w:val="0"/>
      <w:marTop w:val="0"/>
      <w:marBottom w:val="0"/>
      <w:divBdr>
        <w:top w:val="none" w:sz="0" w:space="0" w:color="auto"/>
        <w:left w:val="none" w:sz="0" w:space="0" w:color="auto"/>
        <w:bottom w:val="none" w:sz="0" w:space="0" w:color="auto"/>
        <w:right w:val="none" w:sz="0" w:space="0" w:color="auto"/>
      </w:divBdr>
    </w:div>
    <w:div w:id="998464041">
      <w:bodyDiv w:val="1"/>
      <w:marLeft w:val="0"/>
      <w:marRight w:val="0"/>
      <w:marTop w:val="0"/>
      <w:marBottom w:val="0"/>
      <w:divBdr>
        <w:top w:val="none" w:sz="0" w:space="0" w:color="auto"/>
        <w:left w:val="none" w:sz="0" w:space="0" w:color="auto"/>
        <w:bottom w:val="none" w:sz="0" w:space="0" w:color="auto"/>
        <w:right w:val="none" w:sz="0" w:space="0" w:color="auto"/>
      </w:divBdr>
    </w:div>
    <w:div w:id="1166893873">
      <w:bodyDiv w:val="1"/>
      <w:marLeft w:val="0"/>
      <w:marRight w:val="0"/>
      <w:marTop w:val="0"/>
      <w:marBottom w:val="0"/>
      <w:divBdr>
        <w:top w:val="none" w:sz="0" w:space="0" w:color="auto"/>
        <w:left w:val="none" w:sz="0" w:space="0" w:color="auto"/>
        <w:bottom w:val="none" w:sz="0" w:space="0" w:color="auto"/>
        <w:right w:val="none" w:sz="0" w:space="0" w:color="auto"/>
      </w:divBdr>
      <w:divsChild>
        <w:div w:id="1802113163">
          <w:marLeft w:val="0"/>
          <w:marRight w:val="0"/>
          <w:marTop w:val="0"/>
          <w:marBottom w:val="0"/>
          <w:divBdr>
            <w:top w:val="none" w:sz="0" w:space="0" w:color="auto"/>
            <w:left w:val="none" w:sz="0" w:space="0" w:color="auto"/>
            <w:bottom w:val="none" w:sz="0" w:space="0" w:color="auto"/>
            <w:right w:val="none" w:sz="0" w:space="0" w:color="auto"/>
          </w:divBdr>
        </w:div>
        <w:div w:id="857937290">
          <w:marLeft w:val="0"/>
          <w:marRight w:val="0"/>
          <w:marTop w:val="0"/>
          <w:marBottom w:val="0"/>
          <w:divBdr>
            <w:top w:val="none" w:sz="0" w:space="0" w:color="auto"/>
            <w:left w:val="none" w:sz="0" w:space="0" w:color="auto"/>
            <w:bottom w:val="none" w:sz="0" w:space="0" w:color="auto"/>
            <w:right w:val="none" w:sz="0" w:space="0" w:color="auto"/>
          </w:divBdr>
        </w:div>
        <w:div w:id="1765762068">
          <w:marLeft w:val="0"/>
          <w:marRight w:val="0"/>
          <w:marTop w:val="0"/>
          <w:marBottom w:val="0"/>
          <w:divBdr>
            <w:top w:val="none" w:sz="0" w:space="0" w:color="auto"/>
            <w:left w:val="none" w:sz="0" w:space="0" w:color="auto"/>
            <w:bottom w:val="none" w:sz="0" w:space="0" w:color="auto"/>
            <w:right w:val="none" w:sz="0" w:space="0" w:color="auto"/>
          </w:divBdr>
        </w:div>
        <w:div w:id="57826512">
          <w:marLeft w:val="0"/>
          <w:marRight w:val="0"/>
          <w:marTop w:val="0"/>
          <w:marBottom w:val="0"/>
          <w:divBdr>
            <w:top w:val="none" w:sz="0" w:space="0" w:color="auto"/>
            <w:left w:val="none" w:sz="0" w:space="0" w:color="auto"/>
            <w:bottom w:val="none" w:sz="0" w:space="0" w:color="auto"/>
            <w:right w:val="none" w:sz="0" w:space="0" w:color="auto"/>
          </w:divBdr>
        </w:div>
      </w:divsChild>
    </w:div>
    <w:div w:id="1372027023">
      <w:bodyDiv w:val="1"/>
      <w:marLeft w:val="0"/>
      <w:marRight w:val="0"/>
      <w:marTop w:val="0"/>
      <w:marBottom w:val="0"/>
      <w:divBdr>
        <w:top w:val="none" w:sz="0" w:space="0" w:color="auto"/>
        <w:left w:val="none" w:sz="0" w:space="0" w:color="auto"/>
        <w:bottom w:val="none" w:sz="0" w:space="0" w:color="auto"/>
        <w:right w:val="none" w:sz="0" w:space="0" w:color="auto"/>
      </w:divBdr>
    </w:div>
    <w:div w:id="1640960995">
      <w:bodyDiv w:val="1"/>
      <w:marLeft w:val="0"/>
      <w:marRight w:val="0"/>
      <w:marTop w:val="0"/>
      <w:marBottom w:val="0"/>
      <w:divBdr>
        <w:top w:val="none" w:sz="0" w:space="0" w:color="auto"/>
        <w:left w:val="none" w:sz="0" w:space="0" w:color="auto"/>
        <w:bottom w:val="none" w:sz="0" w:space="0" w:color="auto"/>
        <w:right w:val="none" w:sz="0" w:space="0" w:color="auto"/>
      </w:divBdr>
    </w:div>
    <w:div w:id="1702822503">
      <w:bodyDiv w:val="1"/>
      <w:marLeft w:val="0"/>
      <w:marRight w:val="0"/>
      <w:marTop w:val="0"/>
      <w:marBottom w:val="0"/>
      <w:divBdr>
        <w:top w:val="none" w:sz="0" w:space="0" w:color="auto"/>
        <w:left w:val="none" w:sz="0" w:space="0" w:color="auto"/>
        <w:bottom w:val="none" w:sz="0" w:space="0" w:color="auto"/>
        <w:right w:val="none" w:sz="0" w:space="0" w:color="auto"/>
      </w:divBdr>
    </w:div>
    <w:div w:id="192638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g"/><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2218</Words>
  <Characters>12644</Characters>
  <Application>Microsoft Office Word</Application>
  <DocSecurity>0</DocSecurity>
  <Lines>105</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 Ainakulova</dc:creator>
  <cp:keywords/>
  <dc:description/>
  <cp:lastModifiedBy>001 Jamila</cp:lastModifiedBy>
  <cp:revision>4</cp:revision>
  <dcterms:created xsi:type="dcterms:W3CDTF">2025-04-29T09:20:00Z</dcterms:created>
  <dcterms:modified xsi:type="dcterms:W3CDTF">2025-05-12T06:45:00Z</dcterms:modified>
</cp:coreProperties>
</file>