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B20A" w14:textId="77777777" w:rsidR="00DC57E0" w:rsidRDefault="00DC57E0" w:rsidP="00DC57E0"/>
    <w:p w14:paraId="22FC9CA1" w14:textId="77777777" w:rsidR="00DC57E0" w:rsidRDefault="00DC57E0" w:rsidP="00DC57E0">
      <w:pPr>
        <w:pStyle w:val="ac"/>
        <w:rPr>
          <w:rFonts w:ascii="Times New Roman"/>
        </w:rPr>
      </w:pPr>
      <w:r w:rsidRPr="007319C4">
        <w:rPr>
          <w:noProof/>
        </w:rPr>
        <w:drawing>
          <wp:inline distT="0" distB="0" distL="0" distR="0" wp14:anchorId="0F5F575F" wp14:editId="57A7976D">
            <wp:extent cx="2646657" cy="904875"/>
            <wp:effectExtent l="0" t="0" r="1905" b="0"/>
            <wp:docPr id="4" name="Рисунок 4" descr="C:\Users\gela.karalidze\Desktop\Горизонтальный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la.karalidze\Desktop\Горизонтальный 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49" cy="91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7ED7" w14:textId="77777777" w:rsidR="00DC57E0" w:rsidRDefault="00DC57E0" w:rsidP="00DC57E0">
      <w:pPr>
        <w:pStyle w:val="ac"/>
        <w:rPr>
          <w:rFonts w:ascii="Calibri"/>
        </w:rPr>
      </w:pPr>
    </w:p>
    <w:p w14:paraId="4A3BDA58" w14:textId="77777777" w:rsidR="00DC57E0" w:rsidRPr="000933D2" w:rsidRDefault="00DC57E0" w:rsidP="00DC57E0">
      <w:pPr>
        <w:pStyle w:val="ac"/>
        <w:rPr>
          <w:sz w:val="24"/>
          <w:szCs w:val="24"/>
        </w:rPr>
      </w:pPr>
    </w:p>
    <w:p w14:paraId="24D6D248" w14:textId="390BCBFB" w:rsidR="00DC57E0" w:rsidRPr="000933D2" w:rsidRDefault="00DC57E0" w:rsidP="000D4CC1">
      <w:pPr>
        <w:pStyle w:val="ac"/>
        <w:jc w:val="right"/>
        <w:rPr>
          <w:b/>
          <w:bCs/>
          <w:sz w:val="24"/>
          <w:szCs w:val="24"/>
          <w:lang w:val="en-US"/>
        </w:rPr>
      </w:pPr>
      <w:r w:rsidRPr="000933D2">
        <w:rPr>
          <w:sz w:val="24"/>
          <w:szCs w:val="24"/>
          <w:lang w:val="en-US"/>
        </w:rPr>
        <w:t xml:space="preserve">                                             </w:t>
      </w:r>
      <w:r w:rsidRPr="000933D2">
        <w:rPr>
          <w:b/>
          <w:bCs/>
          <w:sz w:val="24"/>
          <w:szCs w:val="24"/>
          <w:lang w:val="en-US"/>
        </w:rPr>
        <w:t xml:space="preserve">Approved                                                                                                                    </w:t>
      </w:r>
    </w:p>
    <w:p w14:paraId="480D89E4" w14:textId="20724745" w:rsidR="00DC57E0" w:rsidRPr="000D4CC1" w:rsidRDefault="00DC57E0" w:rsidP="000D4CC1">
      <w:pPr>
        <w:pStyle w:val="ac"/>
        <w:jc w:val="right"/>
        <w:rPr>
          <w:sz w:val="24"/>
          <w:szCs w:val="24"/>
        </w:rPr>
      </w:pPr>
      <w:r w:rsidRPr="000933D2">
        <w:rPr>
          <w:b/>
          <w:bCs/>
          <w:sz w:val="24"/>
          <w:szCs w:val="24"/>
          <w:lang w:val="en-US"/>
        </w:rPr>
        <w:t xml:space="preserve">                                        </w:t>
      </w:r>
      <w:r w:rsidRPr="000933D2">
        <w:rPr>
          <w:sz w:val="24"/>
          <w:szCs w:val="24"/>
          <w:lang w:val="en-US"/>
        </w:rPr>
        <w:t xml:space="preserve">Rector                                    </w:t>
      </w:r>
    </w:p>
    <w:p w14:paraId="3CE63ED0" w14:textId="5B24D7A4" w:rsidR="00DC57E0" w:rsidRPr="000D4CC1" w:rsidRDefault="00DC57E0" w:rsidP="000D4CC1">
      <w:pPr>
        <w:pStyle w:val="ac"/>
        <w:jc w:val="right"/>
        <w:rPr>
          <w:sz w:val="24"/>
          <w:szCs w:val="24"/>
        </w:rPr>
      </w:pPr>
      <w:proofErr w:type="spellStart"/>
      <w:r w:rsidRPr="000933D2">
        <w:rPr>
          <w:sz w:val="24"/>
          <w:szCs w:val="24"/>
          <w:lang w:val="en-US"/>
        </w:rPr>
        <w:t>Kurenkeeva</w:t>
      </w:r>
      <w:proofErr w:type="spellEnd"/>
      <w:r w:rsidRPr="000933D2">
        <w:rPr>
          <w:sz w:val="24"/>
          <w:szCs w:val="24"/>
          <w:lang w:val="en-US"/>
        </w:rPr>
        <w:t xml:space="preserve"> G.T.    </w:t>
      </w:r>
    </w:p>
    <w:p w14:paraId="68047DEA" w14:textId="30D06AF3" w:rsidR="00DC57E0" w:rsidRPr="000933D2" w:rsidRDefault="000D4CC1" w:rsidP="000D4CC1">
      <w:pPr>
        <w:pStyle w:val="ac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13.03.</w:t>
      </w:r>
      <w:r w:rsidR="00DC57E0" w:rsidRPr="000933D2">
        <w:rPr>
          <w:sz w:val="24"/>
          <w:szCs w:val="24"/>
          <w:lang w:val="en-US"/>
        </w:rPr>
        <w:t>202</w:t>
      </w:r>
      <w:r>
        <w:rPr>
          <w:sz w:val="24"/>
          <w:szCs w:val="24"/>
        </w:rPr>
        <w:t>3</w:t>
      </w:r>
      <w:r w:rsidR="00DC57E0" w:rsidRPr="000933D2">
        <w:rPr>
          <w:sz w:val="24"/>
          <w:szCs w:val="24"/>
          <w:lang w:val="en-US"/>
        </w:rPr>
        <w:t>y.</w:t>
      </w:r>
    </w:p>
    <w:p w14:paraId="4B0D9DF3" w14:textId="77777777" w:rsidR="00DC57E0" w:rsidRPr="006C1BCE" w:rsidRDefault="00DC57E0" w:rsidP="000D4CC1">
      <w:pPr>
        <w:jc w:val="right"/>
        <w:rPr>
          <w:lang w:val="en-US"/>
        </w:rPr>
      </w:pPr>
    </w:p>
    <w:p w14:paraId="6699F32B" w14:textId="77777777" w:rsidR="00E85E7F" w:rsidRPr="000933D2" w:rsidRDefault="00E85E7F" w:rsidP="000933D2">
      <w:pPr>
        <w:spacing w:before="0"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0933D2">
        <w:rPr>
          <w:rFonts w:ascii="Arial" w:hAnsi="Arial" w:cs="Arial"/>
          <w:sz w:val="24"/>
          <w:szCs w:val="24"/>
        </w:rPr>
        <w:t xml:space="preserve">Document Type: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Regulation</w:t>
      </w:r>
      <w:proofErr w:type="spellEnd"/>
    </w:p>
    <w:p w14:paraId="3F62074A" w14:textId="0D032919" w:rsidR="00DC57E0" w:rsidRPr="000933D2" w:rsidRDefault="00FE0187" w:rsidP="000933D2">
      <w:pPr>
        <w:spacing w:before="0" w:after="0"/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</w:pPr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Code:</w:t>
      </w:r>
      <w:r w:rsidRPr="000933D2">
        <w:rPr>
          <w:rFonts w:ascii="Arial" w:hAnsi="Arial" w:cs="Arial"/>
          <w:sz w:val="24"/>
          <w:szCs w:val="24"/>
        </w:rPr>
        <w:t xml:space="preserve"> </w:t>
      </w:r>
      <w:r w:rsidRPr="000933D2">
        <w:rPr>
          <w:rFonts w:ascii="Arial" w:hAnsi="Arial" w:cs="Arial"/>
          <w:b/>
          <w:bCs/>
          <w:sz w:val="24"/>
          <w:szCs w:val="24"/>
        </w:rPr>
        <w:t>P-ACD-20</w:t>
      </w:r>
      <w:r w:rsidRPr="000933D2">
        <w:rPr>
          <w:rFonts w:ascii="Arial" w:hAnsi="Arial" w:cs="Arial"/>
          <w:sz w:val="24"/>
          <w:szCs w:val="24"/>
        </w:rPr>
        <w:br/>
      </w:r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 xml:space="preserve">Document </w:t>
      </w:r>
      <w:proofErr w:type="spell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Title</w:t>
      </w:r>
      <w:proofErr w:type="spellEnd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:</w:t>
      </w:r>
      <w:r w:rsidRPr="000933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Regulation</w:t>
      </w:r>
      <w:proofErr w:type="spellEnd"/>
      <w:r w:rsidRPr="000933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933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Inclusive</w:t>
      </w:r>
      <w:proofErr w:type="spellEnd"/>
      <w:r w:rsidRPr="000933D2">
        <w:rPr>
          <w:rFonts w:ascii="Arial" w:hAnsi="Arial" w:cs="Arial"/>
          <w:b/>
          <w:bCs/>
          <w:sz w:val="24"/>
          <w:szCs w:val="24"/>
        </w:rPr>
        <w:t xml:space="preserve"> Education</w:t>
      </w:r>
      <w:r w:rsidRPr="000933D2">
        <w:rPr>
          <w:rFonts w:ascii="Arial" w:hAnsi="Arial" w:cs="Arial"/>
          <w:sz w:val="24"/>
          <w:szCs w:val="24"/>
        </w:rPr>
        <w:br/>
      </w:r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Edition:</w:t>
      </w:r>
      <w:r w:rsidRPr="000933D2">
        <w:rPr>
          <w:rFonts w:ascii="Arial" w:hAnsi="Arial" w:cs="Arial"/>
          <w:sz w:val="24"/>
          <w:szCs w:val="24"/>
        </w:rPr>
        <w:t xml:space="preserve"> </w:t>
      </w:r>
      <w:r w:rsidRPr="000933D2">
        <w:rPr>
          <w:rFonts w:ascii="Arial" w:hAnsi="Arial" w:cs="Arial"/>
          <w:b/>
          <w:bCs/>
          <w:sz w:val="24"/>
          <w:szCs w:val="24"/>
        </w:rPr>
        <w:t>1</w:t>
      </w:r>
      <w:r w:rsidRPr="000933D2">
        <w:rPr>
          <w:rFonts w:ascii="Arial" w:hAnsi="Arial" w:cs="Arial"/>
          <w:sz w:val="24"/>
          <w:szCs w:val="24"/>
        </w:rPr>
        <w:br/>
      </w:r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 xml:space="preserve">Process </w:t>
      </w:r>
      <w:proofErr w:type="spell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Owner</w:t>
      </w:r>
      <w:proofErr w:type="spellEnd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:</w:t>
      </w:r>
      <w:r w:rsidRPr="000933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Vice-Rector</w:t>
      </w:r>
      <w:proofErr w:type="spellEnd"/>
      <w:r w:rsidRPr="000933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0933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Academic</w:t>
      </w:r>
      <w:proofErr w:type="spellEnd"/>
      <w:r w:rsidRPr="000933D2">
        <w:rPr>
          <w:rFonts w:ascii="Arial" w:hAnsi="Arial" w:cs="Arial"/>
          <w:b/>
          <w:bCs/>
          <w:sz w:val="24"/>
          <w:szCs w:val="24"/>
        </w:rPr>
        <w:t xml:space="preserve"> Development</w:t>
      </w:r>
      <w:r w:rsidRPr="000933D2">
        <w:rPr>
          <w:rFonts w:ascii="Arial" w:hAnsi="Arial" w:cs="Arial"/>
          <w:sz w:val="24"/>
          <w:szCs w:val="24"/>
        </w:rPr>
        <w:br/>
      </w:r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Process:</w:t>
      </w:r>
      <w:r w:rsidRPr="000933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Educational</w:t>
      </w:r>
      <w:proofErr w:type="spellEnd"/>
      <w:r w:rsidRPr="000933D2">
        <w:rPr>
          <w:rFonts w:ascii="Arial" w:hAnsi="Arial" w:cs="Arial"/>
          <w:b/>
          <w:bCs/>
          <w:sz w:val="24"/>
          <w:szCs w:val="24"/>
        </w:rPr>
        <w:t xml:space="preserve"> Process</w:t>
      </w:r>
      <w:r w:rsidRPr="000933D2">
        <w:rPr>
          <w:rFonts w:ascii="Arial" w:hAnsi="Arial" w:cs="Arial"/>
          <w:sz w:val="24"/>
          <w:szCs w:val="24"/>
        </w:rPr>
        <w:br/>
      </w:r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 xml:space="preserve">Review </w:t>
      </w:r>
      <w:proofErr w:type="spell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Period</w:t>
      </w:r>
      <w:proofErr w:type="spellEnd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:</w:t>
      </w:r>
      <w:r w:rsidRPr="000933D2">
        <w:rPr>
          <w:rFonts w:ascii="Arial" w:hAnsi="Arial" w:cs="Arial"/>
          <w:sz w:val="24"/>
          <w:szCs w:val="24"/>
        </w:rPr>
        <w:t xml:space="preserve"> </w:t>
      </w:r>
      <w:r w:rsidR="00837D37" w:rsidRPr="000933D2">
        <w:rPr>
          <w:rFonts w:ascii="Arial" w:hAnsi="Arial" w:cs="Arial"/>
          <w:b/>
          <w:bCs/>
          <w:sz w:val="24"/>
          <w:szCs w:val="24"/>
        </w:rPr>
        <w:t>3</w:t>
      </w:r>
      <w:r w:rsidRPr="000933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33D2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0933D2">
        <w:rPr>
          <w:rFonts w:ascii="Arial" w:hAnsi="Arial" w:cs="Arial"/>
          <w:sz w:val="24"/>
          <w:szCs w:val="24"/>
        </w:rPr>
        <w:br/>
      </w:r>
      <w:proofErr w:type="spell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Date</w:t>
      </w:r>
      <w:proofErr w:type="spellEnd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of</w:t>
      </w:r>
      <w:proofErr w:type="spellEnd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Implementation</w:t>
      </w:r>
      <w:proofErr w:type="spellEnd"/>
      <w:r w:rsidRPr="000933D2">
        <w:rPr>
          <w:rStyle w:val="af"/>
          <w:rFonts w:ascii="Arial" w:hAnsi="Arial" w:cs="Arial"/>
          <w:b w:val="0"/>
          <w:bCs w:val="0"/>
          <w:sz w:val="24"/>
          <w:szCs w:val="24"/>
        </w:rPr>
        <w:t>:</w:t>
      </w:r>
      <w:r w:rsidR="00444544"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_</w:t>
      </w:r>
      <w:proofErr w:type="gramEnd"/>
      <w:r w:rsidR="00444544"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________________________</w:t>
      </w:r>
    </w:p>
    <w:p w14:paraId="098AF348" w14:textId="2B03741B" w:rsidR="006C1BCE" w:rsidRPr="000933D2" w:rsidRDefault="006C1BCE" w:rsidP="00FE0187">
      <w:pPr>
        <w:spacing w:after="0"/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</w:pPr>
      <w:r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 xml:space="preserve">Date of </w:t>
      </w:r>
      <w:proofErr w:type="gram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Cancellation:</w:t>
      </w:r>
      <w:r w:rsidR="00444544"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_</w:t>
      </w:r>
      <w:proofErr w:type="gramEnd"/>
      <w:r w:rsidR="00444544"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__________________________</w:t>
      </w:r>
    </w:p>
    <w:p w14:paraId="7114D3D7" w14:textId="46AB84C9" w:rsidR="00FE0187" w:rsidRPr="000933D2" w:rsidRDefault="00937278" w:rsidP="00FE018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 xml:space="preserve">Basis for </w:t>
      </w:r>
      <w:proofErr w:type="gramStart"/>
      <w:r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Cancellation:</w:t>
      </w:r>
      <w:r w:rsidR="00444544"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_</w:t>
      </w:r>
      <w:proofErr w:type="gramEnd"/>
      <w:r w:rsidR="00444544" w:rsidRPr="000933D2">
        <w:rPr>
          <w:rStyle w:val="af"/>
          <w:rFonts w:ascii="Arial" w:hAnsi="Arial" w:cs="Arial"/>
          <w:b w:val="0"/>
          <w:bCs w:val="0"/>
          <w:sz w:val="24"/>
          <w:szCs w:val="24"/>
          <w:lang w:val="en-US"/>
        </w:rPr>
        <w:t>_________________________</w:t>
      </w:r>
    </w:p>
    <w:p w14:paraId="657C84EA" w14:textId="77777777" w:rsidR="004E7095" w:rsidRDefault="004E7095" w:rsidP="00DC57E0">
      <w:pPr>
        <w:rPr>
          <w:lang w:val="ru-RU"/>
        </w:rPr>
      </w:pPr>
    </w:p>
    <w:p w14:paraId="26355FED" w14:textId="77777777" w:rsidR="000D4CC1" w:rsidRDefault="000D4CC1" w:rsidP="00DC57E0">
      <w:pPr>
        <w:rPr>
          <w:lang w:val="ru-RU"/>
        </w:rPr>
      </w:pPr>
    </w:p>
    <w:p w14:paraId="711CAE8C" w14:textId="77777777" w:rsidR="000D4CC1" w:rsidRDefault="000D4CC1" w:rsidP="00DC57E0">
      <w:pPr>
        <w:rPr>
          <w:lang w:val="ru-RU"/>
        </w:rPr>
      </w:pPr>
    </w:p>
    <w:p w14:paraId="4E005771" w14:textId="77777777" w:rsidR="000D4CC1" w:rsidRDefault="000D4CC1" w:rsidP="00DC57E0">
      <w:pPr>
        <w:rPr>
          <w:lang w:val="ru-RU"/>
        </w:rPr>
      </w:pPr>
    </w:p>
    <w:p w14:paraId="475B3D12" w14:textId="77777777" w:rsidR="000D4CC1" w:rsidRDefault="000D4CC1" w:rsidP="00DC57E0">
      <w:pPr>
        <w:rPr>
          <w:lang w:val="ru-RU"/>
        </w:rPr>
      </w:pPr>
    </w:p>
    <w:p w14:paraId="23D9200D" w14:textId="77777777" w:rsidR="000D4CC1" w:rsidRDefault="000D4CC1" w:rsidP="00DC57E0">
      <w:pPr>
        <w:rPr>
          <w:lang w:val="ru-RU"/>
        </w:rPr>
      </w:pPr>
    </w:p>
    <w:p w14:paraId="70978801" w14:textId="77777777" w:rsidR="000D4CC1" w:rsidRDefault="000D4CC1" w:rsidP="00DC57E0">
      <w:pPr>
        <w:rPr>
          <w:lang w:val="ru-RU"/>
        </w:rPr>
      </w:pPr>
    </w:p>
    <w:p w14:paraId="1E76BEE0" w14:textId="77777777" w:rsidR="000D4CC1" w:rsidRDefault="000D4CC1" w:rsidP="00DC57E0">
      <w:pPr>
        <w:rPr>
          <w:lang w:val="ru-RU"/>
        </w:rPr>
      </w:pPr>
    </w:p>
    <w:p w14:paraId="3532D81A" w14:textId="77777777" w:rsidR="000D4CC1" w:rsidRDefault="000D4CC1" w:rsidP="00DC57E0">
      <w:pPr>
        <w:rPr>
          <w:lang w:val="ru-RU"/>
        </w:rPr>
      </w:pPr>
    </w:p>
    <w:p w14:paraId="61443033" w14:textId="77777777" w:rsidR="000D4CC1" w:rsidRDefault="000D4CC1" w:rsidP="00DC57E0">
      <w:pPr>
        <w:rPr>
          <w:lang w:val="ru-RU"/>
        </w:rPr>
      </w:pPr>
    </w:p>
    <w:p w14:paraId="06B82A18" w14:textId="77777777" w:rsidR="000D4CC1" w:rsidRDefault="000D4CC1" w:rsidP="00DC57E0">
      <w:pPr>
        <w:rPr>
          <w:lang w:val="ru-RU"/>
        </w:rPr>
      </w:pPr>
    </w:p>
    <w:p w14:paraId="6EFFA48A" w14:textId="77777777" w:rsidR="000D4CC1" w:rsidRDefault="000D4CC1" w:rsidP="00DC57E0">
      <w:pPr>
        <w:rPr>
          <w:lang w:val="ru-RU"/>
        </w:rPr>
      </w:pPr>
    </w:p>
    <w:p w14:paraId="347734AE" w14:textId="77777777" w:rsidR="000D4CC1" w:rsidRPr="000D4CC1" w:rsidRDefault="000D4CC1" w:rsidP="00DC57E0">
      <w:pPr>
        <w:rPr>
          <w:lang w:val="ru-RU"/>
        </w:rPr>
      </w:pPr>
    </w:p>
    <w:p w14:paraId="2B318F8B" w14:textId="77777777" w:rsidR="004E7095" w:rsidRPr="007A5054" w:rsidRDefault="004E7095" w:rsidP="00E00B3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lastRenderedPageBreak/>
        <w:t>Purpose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Document</w:t>
      </w:r>
      <w:r w:rsidRPr="007A5054">
        <w:rPr>
          <w:rFonts w:ascii="Arial" w:hAnsi="Arial" w:cs="Arial"/>
          <w:sz w:val="24"/>
          <w:szCs w:val="24"/>
        </w:rPr>
        <w:br/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purpose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institution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7A5054">
        <w:rPr>
          <w:rFonts w:ascii="Arial" w:hAnsi="Arial" w:cs="Arial"/>
          <w:sz w:val="24"/>
          <w:szCs w:val="24"/>
        </w:rPr>
        <w:t>Almaty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Management University" (</w:t>
      </w:r>
      <w:proofErr w:type="spellStart"/>
      <w:r w:rsidRPr="007A5054">
        <w:rPr>
          <w:rFonts w:ascii="Arial" w:hAnsi="Arial" w:cs="Arial"/>
          <w:sz w:val="24"/>
          <w:szCs w:val="24"/>
        </w:rPr>
        <w:t>hereinafter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referred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University) </w:t>
      </w:r>
      <w:proofErr w:type="spellStart"/>
      <w:r w:rsidRPr="007A5054">
        <w:rPr>
          <w:rFonts w:ascii="Arial" w:hAnsi="Arial" w:cs="Arial"/>
          <w:sz w:val="24"/>
          <w:szCs w:val="24"/>
        </w:rPr>
        <w:t>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create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favorable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environment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development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adaptation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well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individuals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higher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postgraduate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programs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75C85D7" w14:textId="77777777" w:rsidR="004E7095" w:rsidRPr="007A5054" w:rsidRDefault="004E7095" w:rsidP="00E00B39">
      <w:pPr>
        <w:spacing w:line="240" w:lineRule="auto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Scope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Document</w:t>
      </w:r>
      <w:r w:rsidRPr="007A5054">
        <w:rPr>
          <w:rFonts w:ascii="Arial" w:hAnsi="Arial" w:cs="Arial"/>
          <w:sz w:val="24"/>
          <w:szCs w:val="24"/>
        </w:rPr>
        <w:br/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intended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internal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use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equal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individuals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3874161" w14:textId="77777777" w:rsidR="004E7095" w:rsidRPr="007A5054" w:rsidRDefault="004E7095" w:rsidP="00E00B39">
      <w:pPr>
        <w:spacing w:line="240" w:lineRule="auto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References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Documents</w:t>
      </w:r>
      <w:proofErr w:type="spellEnd"/>
      <w:r w:rsidRPr="007A5054">
        <w:rPr>
          <w:rFonts w:ascii="Arial" w:hAnsi="Arial" w:cs="Arial"/>
          <w:sz w:val="24"/>
          <w:szCs w:val="24"/>
        </w:rPr>
        <w:br/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been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developed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accordance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>:</w:t>
      </w:r>
    </w:p>
    <w:p w14:paraId="16E3E987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Education"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July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27, 2007 No. 319-III;</w:t>
      </w:r>
    </w:p>
    <w:p w14:paraId="408297DD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Social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Medical-</w:t>
      </w:r>
      <w:proofErr w:type="spellStart"/>
      <w:r w:rsidRPr="007A5054">
        <w:rPr>
          <w:rFonts w:ascii="Arial" w:hAnsi="Arial" w:cs="Arial"/>
          <w:sz w:val="24"/>
          <w:szCs w:val="24"/>
        </w:rPr>
        <w:t>Pedagogical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Corrective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Support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Children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July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11, 2002 No. 343;</w:t>
      </w:r>
    </w:p>
    <w:p w14:paraId="6D08DF7C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Social Protection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Persons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April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13, 2005 No. 39;</w:t>
      </w:r>
    </w:p>
    <w:p w14:paraId="08728EF6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Order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Minister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Science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</w:t>
      </w:r>
      <w:proofErr w:type="spellStart"/>
      <w:r w:rsidRPr="007A5054">
        <w:rPr>
          <w:rFonts w:ascii="Arial" w:hAnsi="Arial" w:cs="Arial"/>
          <w:sz w:val="24"/>
          <w:szCs w:val="24"/>
        </w:rPr>
        <w:t>Approval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Conceptual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Approaches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Development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June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1, 2015 No. 348;</w:t>
      </w:r>
    </w:p>
    <w:p w14:paraId="2DE33109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</w:t>
      </w:r>
      <w:proofErr w:type="spellStart"/>
      <w:r w:rsidRPr="007A5054">
        <w:rPr>
          <w:rFonts w:ascii="Arial" w:hAnsi="Arial" w:cs="Arial"/>
          <w:sz w:val="24"/>
          <w:szCs w:val="24"/>
        </w:rPr>
        <w:t>Amendments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Certain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Legislative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Protection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Rights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Persons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December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3, 2015 No. 433-V;</w:t>
      </w:r>
    </w:p>
    <w:p w14:paraId="7FDCEC8C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</w:t>
      </w:r>
      <w:proofErr w:type="spellStart"/>
      <w:r w:rsidRPr="007A5054">
        <w:rPr>
          <w:rFonts w:ascii="Arial" w:hAnsi="Arial" w:cs="Arial"/>
          <w:sz w:val="24"/>
          <w:szCs w:val="24"/>
        </w:rPr>
        <w:t>Amendments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Certain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Legislative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June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26, 2021 No. 56-VII;</w:t>
      </w:r>
    </w:p>
    <w:p w14:paraId="596BC599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Standard </w:t>
      </w:r>
      <w:proofErr w:type="spellStart"/>
      <w:r w:rsidRPr="007A5054">
        <w:rPr>
          <w:rFonts w:ascii="Arial" w:hAnsi="Arial" w:cs="Arial"/>
          <w:sz w:val="24"/>
          <w:szCs w:val="24"/>
        </w:rPr>
        <w:t>Rules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Organizations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Programs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Higher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>/</w:t>
      </w:r>
      <w:proofErr w:type="spellStart"/>
      <w:r w:rsidRPr="007A5054">
        <w:rPr>
          <w:rFonts w:ascii="Arial" w:hAnsi="Arial" w:cs="Arial"/>
          <w:sz w:val="24"/>
          <w:szCs w:val="24"/>
        </w:rPr>
        <w:t>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Postgraduate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Education, </w:t>
      </w:r>
      <w:proofErr w:type="spellStart"/>
      <w:r w:rsidRPr="007A5054">
        <w:rPr>
          <w:rFonts w:ascii="Arial" w:hAnsi="Arial" w:cs="Arial"/>
          <w:sz w:val="24"/>
          <w:szCs w:val="24"/>
        </w:rPr>
        <w:t>approved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Order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Minister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Science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October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30, 2018 No. 595 (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amendments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additions</w:t>
      </w:r>
      <w:proofErr w:type="spellEnd"/>
      <w:r w:rsidRPr="007A5054">
        <w:rPr>
          <w:rFonts w:ascii="Arial" w:hAnsi="Arial" w:cs="Arial"/>
          <w:sz w:val="24"/>
          <w:szCs w:val="24"/>
        </w:rPr>
        <w:t>);</w:t>
      </w:r>
    </w:p>
    <w:p w14:paraId="16885979" w14:textId="77777777" w:rsidR="004E7095" w:rsidRPr="007A5054" w:rsidRDefault="004E7095" w:rsidP="00E00B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Policy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University.</w:t>
      </w:r>
    </w:p>
    <w:p w14:paraId="3169326B" w14:textId="77777777" w:rsidR="004E7095" w:rsidRPr="007A5054" w:rsidRDefault="004E7095" w:rsidP="00E00B39">
      <w:pPr>
        <w:spacing w:line="240" w:lineRule="auto"/>
        <w:rPr>
          <w:rFonts w:ascii="Arial" w:hAnsi="Arial" w:cs="Arial"/>
          <w:sz w:val="24"/>
          <w:szCs w:val="24"/>
        </w:rPr>
      </w:pPr>
    </w:p>
    <w:p w14:paraId="105C38BE" w14:textId="15F3702F" w:rsidR="00DC57E0" w:rsidRPr="007A5054" w:rsidRDefault="00DC57E0" w:rsidP="00E00B39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A5054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Terms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abbreviations</w:t>
      </w:r>
      <w:proofErr w:type="spellEnd"/>
      <w:r w:rsidR="007D6178" w:rsidRPr="007A5054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52300482" w14:textId="77777777" w:rsidR="00F34898" w:rsidRPr="007A5054" w:rsidRDefault="00F34898" w:rsidP="00E00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Education</w:t>
      </w:r>
      <w:r w:rsidRPr="007A5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process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equal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all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children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taking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account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their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individual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Education"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July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27, 2007 No. 319-III).</w:t>
      </w:r>
    </w:p>
    <w:p w14:paraId="1729C1E0" w14:textId="77777777" w:rsidR="00F34898" w:rsidRPr="007A5054" w:rsidRDefault="00F34898" w:rsidP="00E00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b/>
          <w:bCs/>
          <w:sz w:val="24"/>
          <w:szCs w:val="24"/>
        </w:rPr>
        <w:t xml:space="preserve">Social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Adaptation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adjustment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individuals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environment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assimilating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perceiving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values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rules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norms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behavior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accepted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society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through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vocational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training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process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targeted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medical-pedagogical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corrective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support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37FF6F44" w14:textId="77777777" w:rsidR="00F34898" w:rsidRPr="007A5054" w:rsidRDefault="00F34898" w:rsidP="00E00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Person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Disability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A5054">
        <w:rPr>
          <w:rFonts w:ascii="Arial" w:hAnsi="Arial" w:cs="Arial"/>
          <w:sz w:val="24"/>
          <w:szCs w:val="24"/>
        </w:rPr>
        <w:t>an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individual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health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impairment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resulting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persistent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disorder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bodily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functions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caused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diseases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injuries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wounds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traumas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concussions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A5054">
        <w:rPr>
          <w:rFonts w:ascii="Arial" w:hAnsi="Arial" w:cs="Arial"/>
          <w:sz w:val="24"/>
          <w:szCs w:val="24"/>
        </w:rPr>
        <w:t>their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consequences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defects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which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leads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limitation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life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necessitates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protection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Social </w:t>
      </w:r>
      <w:r w:rsidRPr="007A5054">
        <w:rPr>
          <w:rFonts w:ascii="Arial" w:hAnsi="Arial" w:cs="Arial"/>
          <w:sz w:val="24"/>
          <w:szCs w:val="24"/>
        </w:rPr>
        <w:lastRenderedPageBreak/>
        <w:t xml:space="preserve">Protection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Persons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April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13, 2005 No. 39).</w:t>
      </w:r>
    </w:p>
    <w:p w14:paraId="5D5C42B7" w14:textId="77777777" w:rsidR="00F34898" w:rsidRPr="007A5054" w:rsidRDefault="00F34898" w:rsidP="00E00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Persons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Children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Special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A5054">
        <w:rPr>
          <w:rFonts w:ascii="Arial" w:hAnsi="Arial" w:cs="Arial"/>
          <w:sz w:val="24"/>
          <w:szCs w:val="24"/>
        </w:rPr>
        <w:t>individuals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who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experience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constant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temporary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difficulties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obtaining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due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health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reasons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requiring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general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curricula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additional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programs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Law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"On Education" </w:t>
      </w:r>
      <w:proofErr w:type="spellStart"/>
      <w:r w:rsidRPr="007A5054">
        <w:rPr>
          <w:rFonts w:ascii="Arial" w:hAnsi="Arial" w:cs="Arial"/>
          <w:sz w:val="24"/>
          <w:szCs w:val="24"/>
        </w:rPr>
        <w:t>dated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July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27, 2007 No. 319-III).</w:t>
      </w:r>
    </w:p>
    <w:p w14:paraId="37785D78" w14:textId="4E89B16A" w:rsidR="00F34898" w:rsidRPr="007A5054" w:rsidRDefault="00F34898" w:rsidP="00E00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3D2">
        <w:rPr>
          <w:rFonts w:ascii="Arial" w:hAnsi="Arial" w:cs="Arial"/>
          <w:b/>
          <w:bCs/>
          <w:sz w:val="24"/>
          <w:szCs w:val="24"/>
        </w:rPr>
        <w:t>PP</w:t>
      </w:r>
      <w:r w:rsidR="00724F8F" w:rsidRPr="000933D2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Pr="007A5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A5054">
        <w:rPr>
          <w:rFonts w:ascii="Arial" w:hAnsi="Arial" w:cs="Arial"/>
          <w:sz w:val="24"/>
          <w:szCs w:val="24"/>
        </w:rPr>
        <w:t>Faculty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Teaching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Staff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1FA68928" w14:textId="77777777" w:rsidR="00F34898" w:rsidRPr="007A5054" w:rsidRDefault="00F34898" w:rsidP="00E00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3D2">
        <w:rPr>
          <w:rFonts w:ascii="Arial" w:hAnsi="Arial" w:cs="Arial"/>
          <w:b/>
          <w:bCs/>
          <w:sz w:val="24"/>
          <w:szCs w:val="24"/>
        </w:rPr>
        <w:t>OSP</w:t>
      </w:r>
      <w:r w:rsidRPr="007A5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Structural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Unit.</w:t>
      </w:r>
    </w:p>
    <w:p w14:paraId="52E87EB9" w14:textId="77777777" w:rsidR="00F34898" w:rsidRPr="007A5054" w:rsidRDefault="00F34898" w:rsidP="00E00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3D2">
        <w:rPr>
          <w:rFonts w:ascii="Arial" w:hAnsi="Arial" w:cs="Arial"/>
          <w:b/>
          <w:bCs/>
          <w:sz w:val="24"/>
          <w:szCs w:val="24"/>
        </w:rPr>
        <w:t>AUP</w:t>
      </w:r>
      <w:r w:rsidRPr="007A505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A5054">
        <w:rPr>
          <w:rFonts w:ascii="Arial" w:hAnsi="Arial" w:cs="Arial"/>
          <w:sz w:val="24"/>
          <w:szCs w:val="24"/>
        </w:rPr>
        <w:t>Administrative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Pr="007A5054">
        <w:rPr>
          <w:rFonts w:ascii="Arial" w:hAnsi="Arial" w:cs="Arial"/>
          <w:sz w:val="24"/>
          <w:szCs w:val="24"/>
        </w:rPr>
        <w:t>Personnel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001A0A6" w14:textId="77777777" w:rsidR="003E783F" w:rsidRPr="007A5054" w:rsidRDefault="003E783F" w:rsidP="00E00B39">
      <w:pPr>
        <w:pStyle w:val="ae"/>
        <w:spacing w:before="0" w:beforeAutospacing="0" w:after="0" w:afterAutospacing="0"/>
        <w:rPr>
          <w:rStyle w:val="af"/>
          <w:rFonts w:ascii="Arial" w:eastAsiaTheme="majorEastAsia" w:hAnsi="Arial" w:cs="Arial"/>
          <w:sz w:val="24"/>
          <w:szCs w:val="24"/>
          <w:lang w:val="en-US"/>
        </w:rPr>
      </w:pPr>
    </w:p>
    <w:p w14:paraId="1894DB74" w14:textId="795A8086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sz w:val="24"/>
          <w:szCs w:val="24"/>
        </w:rPr>
        <w:t xml:space="preserve">4. </w:t>
      </w:r>
      <w:proofErr w:type="spellStart"/>
      <w:r w:rsidRPr="007A5054">
        <w:rPr>
          <w:rStyle w:val="af"/>
          <w:rFonts w:ascii="Arial" w:eastAsiaTheme="majorEastAsia" w:hAnsi="Arial" w:cs="Arial"/>
          <w:sz w:val="24"/>
          <w:szCs w:val="24"/>
        </w:rPr>
        <w:t>Responsibility</w:t>
      </w:r>
      <w:proofErr w:type="spellEnd"/>
    </w:p>
    <w:p w14:paraId="21B3A598" w14:textId="77777777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4.1. The </w:t>
      </w:r>
      <w:proofErr w:type="spellStart"/>
      <w:r w:rsidRPr="007A5054">
        <w:rPr>
          <w:rFonts w:ascii="Arial" w:hAnsi="Arial" w:cs="Arial"/>
          <w:sz w:val="24"/>
          <w:szCs w:val="24"/>
        </w:rPr>
        <w:t>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compliance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requirements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providing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necessary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resources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03E47165" w14:textId="77777777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4.2. The </w:t>
      </w:r>
      <w:proofErr w:type="spellStart"/>
      <w:r w:rsidRPr="007A5054">
        <w:rPr>
          <w:rFonts w:ascii="Arial" w:hAnsi="Arial" w:cs="Arial"/>
          <w:sz w:val="24"/>
          <w:szCs w:val="24"/>
        </w:rPr>
        <w:t>Managing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Strategic Marketing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Admissions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Committee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7.1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6DDED381" w14:textId="77777777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4.3. The </w:t>
      </w:r>
      <w:proofErr w:type="spellStart"/>
      <w:r w:rsidRPr="007A5054">
        <w:rPr>
          <w:rFonts w:ascii="Arial" w:hAnsi="Arial" w:cs="Arial"/>
          <w:sz w:val="24"/>
          <w:szCs w:val="24"/>
        </w:rPr>
        <w:t>Vice-Rector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Development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Methodology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Department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7.2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1864F553" w14:textId="77777777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4.4. The </w:t>
      </w:r>
      <w:proofErr w:type="spellStart"/>
      <w:r w:rsidRPr="007A5054">
        <w:rPr>
          <w:rFonts w:ascii="Arial" w:hAnsi="Arial" w:cs="Arial"/>
          <w:sz w:val="24"/>
          <w:szCs w:val="24"/>
        </w:rPr>
        <w:t>Vice-Rector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Support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Development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Department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Registration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Development,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Support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coordinating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under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7.3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7424358F" w14:textId="77777777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4.5. The </w:t>
      </w:r>
      <w:proofErr w:type="spellStart"/>
      <w:r w:rsidRPr="007A5054">
        <w:rPr>
          <w:rFonts w:ascii="Arial" w:hAnsi="Arial" w:cs="Arial"/>
          <w:sz w:val="24"/>
          <w:szCs w:val="24"/>
        </w:rPr>
        <w:t>Director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Infrastructure Department </w:t>
      </w:r>
      <w:proofErr w:type="spellStart"/>
      <w:r w:rsidRPr="007A5054">
        <w:rPr>
          <w:rFonts w:ascii="Arial" w:hAnsi="Arial" w:cs="Arial"/>
          <w:sz w:val="24"/>
          <w:szCs w:val="24"/>
        </w:rPr>
        <w:t>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7.4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C27A8EF" w14:textId="77777777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4.6. The </w:t>
      </w:r>
      <w:proofErr w:type="spellStart"/>
      <w:r w:rsidRPr="007A5054">
        <w:rPr>
          <w:rFonts w:ascii="Arial" w:hAnsi="Arial" w:cs="Arial"/>
          <w:sz w:val="24"/>
          <w:szCs w:val="24"/>
        </w:rPr>
        <w:t>Managing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Digital </w:t>
      </w:r>
      <w:proofErr w:type="spellStart"/>
      <w:r w:rsidRPr="007A5054">
        <w:rPr>
          <w:rFonts w:ascii="Arial" w:hAnsi="Arial" w:cs="Arial"/>
          <w:sz w:val="24"/>
          <w:szCs w:val="24"/>
        </w:rPr>
        <w:t>Transformation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Information Technology Department,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Department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Online Education,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University’s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Information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Library Resources Department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7.5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0888A794" w14:textId="77777777" w:rsidR="005D2538" w:rsidRPr="007A5054" w:rsidRDefault="005D2538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4.7. The </w:t>
      </w:r>
      <w:proofErr w:type="spellStart"/>
      <w:r w:rsidRPr="007A5054">
        <w:rPr>
          <w:rFonts w:ascii="Arial" w:hAnsi="Arial" w:cs="Arial"/>
          <w:sz w:val="24"/>
          <w:szCs w:val="24"/>
        </w:rPr>
        <w:t>Deans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schools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7.6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41CA3D27" w14:textId="77777777" w:rsidR="003E783F" w:rsidRPr="007A5054" w:rsidRDefault="003E783F" w:rsidP="00E00B39">
      <w:pPr>
        <w:pStyle w:val="ae"/>
        <w:spacing w:before="0" w:beforeAutospacing="0" w:after="0" w:afterAutospacing="0"/>
        <w:jc w:val="both"/>
        <w:rPr>
          <w:rStyle w:val="af"/>
          <w:rFonts w:ascii="Arial" w:eastAsiaTheme="majorEastAsia" w:hAnsi="Arial" w:cs="Arial"/>
          <w:sz w:val="24"/>
          <w:szCs w:val="24"/>
          <w:lang w:val="en-US"/>
        </w:rPr>
      </w:pPr>
    </w:p>
    <w:p w14:paraId="6C75D9EA" w14:textId="797CBF77" w:rsidR="003E783F" w:rsidRPr="007A5054" w:rsidRDefault="003E783F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sz w:val="24"/>
          <w:szCs w:val="24"/>
        </w:rPr>
        <w:t xml:space="preserve">5. General </w:t>
      </w:r>
      <w:proofErr w:type="spellStart"/>
      <w:r w:rsidRPr="007A5054">
        <w:rPr>
          <w:rStyle w:val="af"/>
          <w:rFonts w:ascii="Arial" w:eastAsiaTheme="majorEastAsia" w:hAnsi="Arial" w:cs="Arial"/>
          <w:sz w:val="24"/>
          <w:szCs w:val="24"/>
        </w:rPr>
        <w:t>Provisions</w:t>
      </w:r>
      <w:proofErr w:type="spellEnd"/>
    </w:p>
    <w:p w14:paraId="0035CF5C" w14:textId="77777777" w:rsidR="003E783F" w:rsidRPr="007A5054" w:rsidRDefault="003E783F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5.1.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 </w:t>
      </w:r>
      <w:proofErr w:type="spellStart"/>
      <w:r w:rsidRPr="007A5054">
        <w:rPr>
          <w:rFonts w:ascii="Arial" w:hAnsi="Arial" w:cs="Arial"/>
          <w:sz w:val="24"/>
          <w:szCs w:val="24"/>
        </w:rPr>
        <w:t>defines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aimed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creating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favorable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environment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development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adaptation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well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individuals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higher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postgraduate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programs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B60BEE3" w14:textId="77777777" w:rsidR="003E783F" w:rsidRPr="007A5054" w:rsidRDefault="003E783F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5.2. The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understood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accessibility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quality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equal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opportunities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reduction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achievement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gap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among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3987C25D" w14:textId="77777777" w:rsidR="003E783F" w:rsidRPr="007A5054" w:rsidRDefault="003E783F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5.3. To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University,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structural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units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providing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hereinafter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referred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OSP)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appointed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8383EFB" w14:textId="77777777" w:rsidR="003E783F" w:rsidRPr="007A5054" w:rsidRDefault="003E783F" w:rsidP="00E00B39">
      <w:pPr>
        <w:pStyle w:val="ae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5.4.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each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year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OSPs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submit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reports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University, </w:t>
      </w:r>
      <w:proofErr w:type="spellStart"/>
      <w:r w:rsidRPr="007A5054">
        <w:rPr>
          <w:rFonts w:ascii="Arial" w:hAnsi="Arial" w:cs="Arial"/>
          <w:sz w:val="24"/>
          <w:szCs w:val="24"/>
        </w:rPr>
        <w:t>which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reviewed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Council.</w:t>
      </w:r>
    </w:p>
    <w:p w14:paraId="77E8B23F" w14:textId="4E99E029" w:rsidR="00003372" w:rsidRPr="007A5054" w:rsidRDefault="003E783F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5.5. The </w:t>
      </w:r>
      <w:proofErr w:type="spellStart"/>
      <w:r w:rsidRPr="007A5054">
        <w:rPr>
          <w:rFonts w:ascii="Arial" w:hAnsi="Arial" w:cs="Arial"/>
          <w:sz w:val="24"/>
          <w:szCs w:val="24"/>
        </w:rPr>
        <w:t>requirements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mandatory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all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employees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5A9686A1" w14:textId="4CA8844F" w:rsidR="00DC57E0" w:rsidRPr="007A5054" w:rsidRDefault="00DC57E0" w:rsidP="00E00B3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5.1.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Education </w:t>
      </w:r>
      <w:proofErr w:type="spellStart"/>
      <w:r w:rsidRPr="007A5054">
        <w:rPr>
          <w:rFonts w:ascii="Arial" w:hAnsi="Arial" w:cs="Arial"/>
          <w:sz w:val="24"/>
          <w:szCs w:val="24"/>
        </w:rPr>
        <w:t>defines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University's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create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favorable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environment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development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adaptation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well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people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programs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higher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postgraduate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</w:p>
    <w:p w14:paraId="5BB7A7CD" w14:textId="77777777" w:rsidR="00DC57E0" w:rsidRPr="007A5054" w:rsidRDefault="00DC57E0" w:rsidP="00E00B3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5.2. The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understood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availability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quality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equal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lastRenderedPageBreak/>
        <w:t>opportunities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reducing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gap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achievements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FAD5118" w14:textId="77777777" w:rsidR="00DC57E0" w:rsidRPr="007A5054" w:rsidRDefault="00DC57E0" w:rsidP="00E00B3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5.3. In </w:t>
      </w:r>
      <w:proofErr w:type="spellStart"/>
      <w:r w:rsidRPr="007A5054">
        <w:rPr>
          <w:rFonts w:ascii="Arial" w:hAnsi="Arial" w:cs="Arial"/>
          <w:sz w:val="24"/>
          <w:szCs w:val="24"/>
        </w:rPr>
        <w:t>order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University, </w:t>
      </w:r>
      <w:proofErr w:type="spellStart"/>
      <w:r w:rsidRPr="007A5054">
        <w:rPr>
          <w:rFonts w:ascii="Arial" w:hAnsi="Arial" w:cs="Arial"/>
          <w:sz w:val="24"/>
          <w:szCs w:val="24"/>
        </w:rPr>
        <w:t>responsible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structural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units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appointed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ensure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hereinafter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referred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OSP)</w:t>
      </w:r>
    </w:p>
    <w:p w14:paraId="270CD598" w14:textId="77777777" w:rsidR="00DC57E0" w:rsidRPr="007A5054" w:rsidRDefault="00DC57E0" w:rsidP="00E00B3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5.4. </w:t>
      </w:r>
      <w:proofErr w:type="spellStart"/>
      <w:r w:rsidRPr="007A5054">
        <w:rPr>
          <w:rFonts w:ascii="Arial" w:hAnsi="Arial" w:cs="Arial"/>
          <w:sz w:val="24"/>
          <w:szCs w:val="24"/>
        </w:rPr>
        <w:t>Annually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year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OSP </w:t>
      </w:r>
      <w:proofErr w:type="spellStart"/>
      <w:r w:rsidRPr="007A5054">
        <w:rPr>
          <w:rFonts w:ascii="Arial" w:hAnsi="Arial" w:cs="Arial"/>
          <w:sz w:val="24"/>
          <w:szCs w:val="24"/>
        </w:rPr>
        <w:t>provides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reports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University, </w:t>
      </w:r>
      <w:proofErr w:type="spellStart"/>
      <w:r w:rsidRPr="007A5054">
        <w:rPr>
          <w:rFonts w:ascii="Arial" w:hAnsi="Arial" w:cs="Arial"/>
          <w:sz w:val="24"/>
          <w:szCs w:val="24"/>
        </w:rPr>
        <w:t>which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heard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Council.</w:t>
      </w:r>
    </w:p>
    <w:p w14:paraId="326AF3D3" w14:textId="77777777" w:rsidR="00DC57E0" w:rsidRPr="007A5054" w:rsidRDefault="00DC57E0" w:rsidP="00E00B3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5.5. The </w:t>
      </w:r>
      <w:proofErr w:type="spellStart"/>
      <w:r w:rsidRPr="007A5054">
        <w:rPr>
          <w:rFonts w:ascii="Arial" w:hAnsi="Arial" w:cs="Arial"/>
          <w:sz w:val="24"/>
          <w:szCs w:val="24"/>
        </w:rPr>
        <w:t>requirements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are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mandatory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all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employees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University.</w:t>
      </w:r>
    </w:p>
    <w:p w14:paraId="529F6858" w14:textId="77777777" w:rsidR="00824A8D" w:rsidRPr="007A5054" w:rsidRDefault="00824A8D" w:rsidP="00E00B39">
      <w:pPr>
        <w:pStyle w:val="ae"/>
        <w:spacing w:before="0" w:beforeAutospacing="0" w:after="0" w:afterAutospacing="0"/>
        <w:rPr>
          <w:rStyle w:val="af"/>
          <w:rFonts w:ascii="Arial" w:eastAsiaTheme="majorEastAsia" w:hAnsi="Arial" w:cs="Arial"/>
          <w:sz w:val="24"/>
          <w:szCs w:val="24"/>
          <w:lang w:val="en-US"/>
        </w:rPr>
      </w:pPr>
    </w:p>
    <w:p w14:paraId="4D310A5A" w14:textId="3C70E8CA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sz w:val="24"/>
          <w:szCs w:val="24"/>
        </w:rPr>
        <w:t xml:space="preserve">6. </w:t>
      </w:r>
      <w:proofErr w:type="spellStart"/>
      <w:r w:rsidRPr="007A5054">
        <w:rPr>
          <w:rStyle w:val="af"/>
          <w:rFonts w:ascii="Arial" w:eastAsiaTheme="majorEastAsia" w:hAnsi="Arial" w:cs="Arial"/>
          <w:sz w:val="24"/>
          <w:szCs w:val="24"/>
        </w:rPr>
        <w:t>Tasks</w:t>
      </w:r>
      <w:proofErr w:type="spellEnd"/>
    </w:p>
    <w:p w14:paraId="6D66F695" w14:textId="77777777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6.1. </w:t>
      </w:r>
      <w:proofErr w:type="spellStart"/>
      <w:r w:rsidRPr="007A5054">
        <w:rPr>
          <w:rFonts w:ascii="Arial" w:hAnsi="Arial" w:cs="Arial"/>
          <w:sz w:val="24"/>
          <w:szCs w:val="24"/>
        </w:rPr>
        <w:t>Creating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barrier-free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architectural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environment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University.</w:t>
      </w:r>
    </w:p>
    <w:p w14:paraId="220EB4CE" w14:textId="77777777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6.2. </w:t>
      </w:r>
      <w:proofErr w:type="spellStart"/>
      <w:r w:rsidRPr="007A5054">
        <w:rPr>
          <w:rFonts w:ascii="Arial" w:hAnsi="Arial" w:cs="Arial"/>
          <w:sz w:val="24"/>
          <w:szCs w:val="24"/>
        </w:rPr>
        <w:t>Developing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enhancing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optimal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model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space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University, </w:t>
      </w:r>
      <w:proofErr w:type="spellStart"/>
      <w:r w:rsidRPr="007A5054">
        <w:rPr>
          <w:rFonts w:ascii="Arial" w:hAnsi="Arial" w:cs="Arial"/>
          <w:sz w:val="24"/>
          <w:szCs w:val="24"/>
        </w:rPr>
        <w:t>which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facilitates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maximum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293B1449" w14:textId="77777777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6.3. </w:t>
      </w:r>
      <w:proofErr w:type="spellStart"/>
      <w:r w:rsidRPr="007A5054">
        <w:rPr>
          <w:rFonts w:ascii="Arial" w:hAnsi="Arial" w:cs="Arial"/>
          <w:sz w:val="24"/>
          <w:szCs w:val="24"/>
        </w:rPr>
        <w:t>Ensuring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University’s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informational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openness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their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parents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5A85F901" w14:textId="77777777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6.4. </w:t>
      </w:r>
      <w:proofErr w:type="spellStart"/>
      <w:r w:rsidRPr="007A5054">
        <w:rPr>
          <w:rFonts w:ascii="Arial" w:hAnsi="Arial" w:cs="Arial"/>
          <w:sz w:val="24"/>
          <w:szCs w:val="24"/>
        </w:rPr>
        <w:t>Creating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tolerant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socio-cultural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environment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University.</w:t>
      </w:r>
    </w:p>
    <w:p w14:paraId="60AE75F3" w14:textId="77777777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6.5. </w:t>
      </w:r>
      <w:proofErr w:type="spellStart"/>
      <w:r w:rsidRPr="007A5054">
        <w:rPr>
          <w:rFonts w:ascii="Arial" w:hAnsi="Arial" w:cs="Arial"/>
          <w:sz w:val="24"/>
          <w:szCs w:val="24"/>
        </w:rPr>
        <w:t>Developing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regulatory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methodological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support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University.</w:t>
      </w:r>
    </w:p>
    <w:p w14:paraId="1FEFDC46" w14:textId="77777777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6.6. </w:t>
      </w:r>
      <w:proofErr w:type="spellStart"/>
      <w:r w:rsidRPr="007A5054">
        <w:rPr>
          <w:rFonts w:ascii="Arial" w:hAnsi="Arial" w:cs="Arial"/>
          <w:sz w:val="24"/>
          <w:szCs w:val="24"/>
        </w:rPr>
        <w:t>Organizing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using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distance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learning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technologies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4FE2199C" w14:textId="77777777" w:rsidR="00FF1475" w:rsidRPr="007A5054" w:rsidRDefault="00FF1475" w:rsidP="00E00B39">
      <w:pPr>
        <w:pStyle w:val="ae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6.7. </w:t>
      </w:r>
      <w:proofErr w:type="spellStart"/>
      <w:r w:rsidRPr="007A5054">
        <w:rPr>
          <w:rFonts w:ascii="Arial" w:hAnsi="Arial" w:cs="Arial"/>
          <w:sz w:val="24"/>
          <w:szCs w:val="24"/>
        </w:rPr>
        <w:t>Developing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cooperation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interaction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universities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correctional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organizations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other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institutions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Republic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Kazakhstan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support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72C069FC" w14:textId="77777777" w:rsidR="006F2FFB" w:rsidRPr="007A5054" w:rsidRDefault="006F2FFB" w:rsidP="00E00B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</w:p>
    <w:p w14:paraId="164A7752" w14:textId="24552D87" w:rsidR="00925C4A" w:rsidRPr="007A5054" w:rsidRDefault="00925C4A" w:rsidP="00E00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7. </w:t>
      </w:r>
      <w:proofErr w:type="spellStart"/>
      <w:r w:rsidRPr="007A5054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Activity</w:t>
      </w:r>
      <w:proofErr w:type="spellEnd"/>
      <w:r w:rsidRPr="007A5054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Provision</w:t>
      </w:r>
      <w:proofErr w:type="spellEnd"/>
    </w:p>
    <w:p w14:paraId="41D03258" w14:textId="77777777" w:rsidR="00925C4A" w:rsidRPr="007A5054" w:rsidRDefault="00925C4A" w:rsidP="00E00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The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main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activities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University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organizing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are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follows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:</w:t>
      </w:r>
    </w:p>
    <w:p w14:paraId="6B284497" w14:textId="77777777" w:rsidR="00925C4A" w:rsidRPr="00DC0337" w:rsidRDefault="00925C4A" w:rsidP="00E00B39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7.1.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Career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guidance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activities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and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support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during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entrance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examinations</w:t>
      </w:r>
      <w:proofErr w:type="spellEnd"/>
      <w:r w:rsidRPr="00DC0337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.</w:t>
      </w:r>
    </w:p>
    <w:p w14:paraId="0A66E7EF" w14:textId="77777777" w:rsidR="002E0985" w:rsidRDefault="00925C4A" w:rsidP="00E00B39">
      <w:pPr>
        <w:spacing w:before="0" w:after="0" w:line="240" w:lineRule="auto"/>
        <w:ind w:left="737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8F6FFC">
        <w:rPr>
          <w:rFonts w:ascii="Arial" w:eastAsia="Times New Roman" w:hAnsi="Arial" w:cs="Arial"/>
          <w:sz w:val="24"/>
          <w:szCs w:val="24"/>
          <w:lang w:eastAsia="ru-KZ"/>
        </w:rPr>
        <w:t>1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8F6FFC">
        <w:rPr>
          <w:rFonts w:ascii="Arial" w:eastAsia="Times New Roman" w:hAnsi="Arial" w:cs="Arial"/>
          <w:sz w:val="24"/>
          <w:szCs w:val="24"/>
          <w:lang w:eastAsia="ru-KZ"/>
        </w:rPr>
        <w:t>1.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The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main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forms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career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guidance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activities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University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include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open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02DC40E8" w14:textId="69B97268" w:rsidR="00925C4A" w:rsidRPr="007A5054" w:rsidRDefault="00925C4A" w:rsidP="00E00B39">
      <w:pPr>
        <w:spacing w:before="0" w:after="0" w:line="240" w:lineRule="auto"/>
        <w:ind w:left="1417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house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days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consultations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category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their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parents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admission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employment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well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promotional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informational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materials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category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4271B46C" w14:textId="77777777" w:rsidR="00824C57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800D9B">
        <w:rPr>
          <w:rFonts w:ascii="Arial" w:eastAsia="Times New Roman" w:hAnsi="Arial" w:cs="Arial"/>
          <w:sz w:val="24"/>
          <w:szCs w:val="24"/>
          <w:lang w:eastAsia="ru-KZ"/>
        </w:rPr>
        <w:t>1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800D9B">
        <w:rPr>
          <w:rFonts w:ascii="Arial" w:eastAsia="Times New Roman" w:hAnsi="Arial" w:cs="Arial"/>
          <w:sz w:val="24"/>
          <w:szCs w:val="24"/>
          <w:lang w:eastAsia="ru-KZ"/>
        </w:rPr>
        <w:t>2.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During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entrance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examinations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conducted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by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University,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1FEEE0B2" w14:textId="77777777" w:rsidR="00824C57" w:rsidRDefault="00925C4A" w:rsidP="00E00B39">
      <w:pPr>
        <w:spacing w:before="0" w:after="0" w:line="240" w:lineRule="auto"/>
        <w:ind w:left="624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conditions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are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created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applicants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including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r w:rsidR="00824C57">
        <w:rPr>
          <w:rFonts w:ascii="Arial" w:eastAsia="Times New Roman" w:hAnsi="Arial" w:cs="Arial"/>
          <w:sz w:val="24"/>
          <w:szCs w:val="24"/>
          <w:lang w:eastAsia="ru-KZ"/>
        </w:rPr>
        <w:t xml:space="preserve">  </w:t>
      </w:r>
    </w:p>
    <w:p w14:paraId="56B2B50F" w14:textId="1CD7DABA" w:rsidR="00925C4A" w:rsidRPr="007A5054" w:rsidRDefault="00925C4A" w:rsidP="00E00B39">
      <w:pPr>
        <w:spacing w:before="0" w:after="0" w:line="240" w:lineRule="auto"/>
        <w:ind w:left="624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possibility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using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distance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technologies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0A6D5CAE" w14:textId="77777777" w:rsidR="00FE7D45" w:rsidRDefault="00925C4A" w:rsidP="00E00B3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F41DAF">
        <w:rPr>
          <w:rFonts w:ascii="Arial" w:eastAsia="Times New Roman" w:hAnsi="Arial" w:cs="Arial"/>
          <w:sz w:val="24"/>
          <w:szCs w:val="24"/>
          <w:lang w:eastAsia="ru-KZ"/>
        </w:rPr>
        <w:t>1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F41DAF">
        <w:rPr>
          <w:rFonts w:ascii="Arial" w:eastAsia="Times New Roman" w:hAnsi="Arial" w:cs="Arial"/>
          <w:sz w:val="24"/>
          <w:szCs w:val="24"/>
          <w:lang w:eastAsia="ru-KZ"/>
        </w:rPr>
        <w:t>3.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The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responsibility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implementing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activity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lies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Managing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20D8E3CF" w14:textId="24F5F2B9" w:rsidR="00925C4A" w:rsidRPr="007A5054" w:rsidRDefault="00925C4A" w:rsidP="00E00B39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Director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Strategic Marketing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University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Admissions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Committee.</w:t>
      </w:r>
    </w:p>
    <w:p w14:paraId="5EE35846" w14:textId="429A407B" w:rsidR="006A1277" w:rsidRPr="00E04DDF" w:rsidRDefault="00925C4A" w:rsidP="00E00B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7.</w:t>
      </w:r>
      <w:r w:rsidR="00F41DAF"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2</w:t>
      </w:r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. </w:t>
      </w:r>
      <w:proofErr w:type="spellStart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Ensuring</w:t>
      </w:r>
      <w:proofErr w:type="spellEnd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the</w:t>
      </w:r>
      <w:proofErr w:type="spellEnd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educational</w:t>
      </w:r>
      <w:proofErr w:type="spellEnd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process</w:t>
      </w:r>
      <w:proofErr w:type="spellEnd"/>
      <w:r w:rsidRPr="00E04DDF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:</w:t>
      </w:r>
    </w:p>
    <w:p w14:paraId="4C3EE687" w14:textId="77777777" w:rsidR="00FE7D45" w:rsidRDefault="00925C4A" w:rsidP="00E00B3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031AF6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031AF6">
        <w:rPr>
          <w:rFonts w:ascii="Arial" w:eastAsia="Times New Roman" w:hAnsi="Arial" w:cs="Arial"/>
          <w:sz w:val="24"/>
          <w:szCs w:val="24"/>
          <w:lang w:eastAsia="ru-KZ"/>
        </w:rPr>
        <w:t>1.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The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carried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out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7356D7A4" w14:textId="20893EE7" w:rsidR="00395EEC" w:rsidRPr="007A5054" w:rsidRDefault="00925C4A" w:rsidP="00E00B39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based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programs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necessary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adapted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format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6ED3EEDD" w14:textId="77777777" w:rsidR="00C2729D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031AF6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031AF6">
        <w:rPr>
          <w:rFonts w:ascii="Arial" w:eastAsia="Times New Roman" w:hAnsi="Arial" w:cs="Arial"/>
          <w:sz w:val="24"/>
          <w:szCs w:val="24"/>
          <w:lang w:eastAsia="ru-KZ"/>
        </w:rPr>
        <w:t>2.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The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selection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teaching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methods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tools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technologies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</w:p>
    <w:p w14:paraId="447DACA6" w14:textId="1864D1DE" w:rsidR="006F2FFB" w:rsidRPr="007A5054" w:rsidRDefault="00925C4A" w:rsidP="00E00B39">
      <w:pPr>
        <w:spacing w:before="0" w:after="0" w:line="240" w:lineRule="auto"/>
        <w:ind w:left="1417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teaching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aids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implementing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program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carried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out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independently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by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University,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based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necessity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achieving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planned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learning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outcomes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taking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into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account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individual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abilities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4DC15139" w14:textId="41E44C2E" w:rsidR="00925C4A" w:rsidRPr="007A5054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A51BF5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A51BF5">
        <w:rPr>
          <w:rFonts w:ascii="Arial" w:eastAsia="Times New Roman" w:hAnsi="Arial" w:cs="Arial"/>
          <w:sz w:val="24"/>
          <w:szCs w:val="24"/>
          <w:lang w:eastAsia="ru-KZ"/>
        </w:rPr>
        <w:t>3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. For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:</w:t>
      </w:r>
    </w:p>
    <w:p w14:paraId="0C55DAEA" w14:textId="77777777" w:rsidR="00925C4A" w:rsidRPr="007A5054" w:rsidRDefault="00925C4A" w:rsidP="00E00B39">
      <w:pPr>
        <w:numPr>
          <w:ilvl w:val="0"/>
          <w:numId w:val="2"/>
        </w:numPr>
        <w:spacing w:before="0" w:after="100" w:afterAutospacing="1" w:line="240" w:lineRule="auto"/>
        <w:ind w:left="1834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lastRenderedPageBreak/>
        <w:t>Assistance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provided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developing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optimal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individual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paths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;</w:t>
      </w:r>
    </w:p>
    <w:p w14:paraId="54BC095D" w14:textId="77777777" w:rsidR="00925C4A" w:rsidRPr="007A5054" w:rsidRDefault="00925C4A" w:rsidP="00E00B39">
      <w:pPr>
        <w:numPr>
          <w:ilvl w:val="0"/>
          <w:numId w:val="2"/>
        </w:numPr>
        <w:spacing w:beforeAutospacing="1" w:after="100" w:afterAutospacing="1" w:line="240" w:lineRule="auto"/>
        <w:ind w:left="1834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Individual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plans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individual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training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schedules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are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developed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;</w:t>
      </w:r>
    </w:p>
    <w:p w14:paraId="4CC02421" w14:textId="77777777" w:rsidR="00925C4A" w:rsidRPr="007A5054" w:rsidRDefault="00925C4A" w:rsidP="00E00B39">
      <w:pPr>
        <w:numPr>
          <w:ilvl w:val="0"/>
          <w:numId w:val="2"/>
        </w:numPr>
        <w:spacing w:beforeAutospacing="1" w:after="0" w:line="240" w:lineRule="auto"/>
        <w:ind w:left="1834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Individual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forms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current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milestone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interim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assessments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are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determined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;</w:t>
      </w:r>
    </w:p>
    <w:p w14:paraId="0236DCAF" w14:textId="77777777" w:rsidR="00925C4A" w:rsidRPr="007A5054" w:rsidRDefault="00925C4A" w:rsidP="00E00B39">
      <w:pPr>
        <w:numPr>
          <w:ilvl w:val="0"/>
          <w:numId w:val="2"/>
        </w:numPr>
        <w:spacing w:beforeAutospacing="1" w:after="0" w:line="240" w:lineRule="auto"/>
        <w:ind w:left="1834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Special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technical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means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learning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technologies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are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used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4D9F3A4F" w14:textId="77777777" w:rsidR="00143CE8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A51BF5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A51BF5">
        <w:rPr>
          <w:rFonts w:ascii="Arial" w:eastAsia="Times New Roman" w:hAnsi="Arial" w:cs="Arial"/>
          <w:sz w:val="24"/>
          <w:szCs w:val="24"/>
          <w:lang w:eastAsia="ru-KZ"/>
        </w:rPr>
        <w:t>4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. The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can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be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carried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0DBCDF1F" w14:textId="5490AF3B" w:rsidR="00925C4A" w:rsidRPr="007A5054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out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using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distance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technologies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60EDD260" w14:textId="77777777" w:rsidR="00143CE8" w:rsidRDefault="00925C4A" w:rsidP="00E00B39">
      <w:pPr>
        <w:spacing w:before="0" w:after="0" w:line="240" w:lineRule="auto"/>
        <w:ind w:left="113"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333AD0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333AD0">
        <w:rPr>
          <w:rFonts w:ascii="Arial" w:eastAsia="Times New Roman" w:hAnsi="Arial" w:cs="Arial"/>
          <w:sz w:val="24"/>
          <w:szCs w:val="24"/>
          <w:lang w:eastAsia="ru-KZ"/>
        </w:rPr>
        <w:t>5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. The University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organizes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participates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open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events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including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5E0351C5" w14:textId="77777777" w:rsidR="00143CE8" w:rsidRDefault="00925C4A" w:rsidP="00E00B39">
      <w:pPr>
        <w:spacing w:before="0" w:after="0" w:line="240" w:lineRule="auto"/>
        <w:ind w:left="737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conferences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seminars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round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tables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,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other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events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21C86EEC" w14:textId="1EAC9600" w:rsidR="00925C4A" w:rsidRPr="007A5054" w:rsidRDefault="00925C4A" w:rsidP="00E00B39">
      <w:pPr>
        <w:spacing w:before="0" w:after="0" w:line="240" w:lineRule="auto"/>
        <w:ind w:left="737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implementation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inclusive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higher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institutions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766FBE89" w14:textId="77777777" w:rsidR="00143CE8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322205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322205">
        <w:rPr>
          <w:rFonts w:ascii="Arial" w:eastAsia="Times New Roman" w:hAnsi="Arial" w:cs="Arial"/>
          <w:sz w:val="24"/>
          <w:szCs w:val="24"/>
          <w:lang w:eastAsia="ru-KZ"/>
        </w:rPr>
        <w:t>6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. Development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requirements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guidelines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specialists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implementing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2154293B" w14:textId="4064CF41" w:rsidR="00925C4A" w:rsidRPr="007A5054" w:rsidRDefault="00925C4A" w:rsidP="00E00B39">
      <w:pPr>
        <w:spacing w:before="0" w:after="0" w:line="240" w:lineRule="auto"/>
        <w:ind w:left="737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inclusive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17B4ED1B" w14:textId="77777777" w:rsidR="00F13AA7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987BEC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987BEC">
        <w:rPr>
          <w:rFonts w:ascii="Arial" w:eastAsia="Times New Roman" w:hAnsi="Arial" w:cs="Arial"/>
          <w:sz w:val="24"/>
          <w:szCs w:val="24"/>
          <w:lang w:eastAsia="ru-KZ"/>
        </w:rPr>
        <w:t>7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.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Ensuring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comprehensive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training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new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personnel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(AUP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PPC)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34BE7993" w14:textId="29D62778" w:rsidR="00925C4A" w:rsidRPr="007A5054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retraining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existing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personnel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6F1E1F3C" w14:textId="77777777" w:rsidR="00F13AA7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987BEC">
        <w:rPr>
          <w:rFonts w:ascii="Arial" w:eastAsia="Times New Roman" w:hAnsi="Arial" w:cs="Arial"/>
          <w:sz w:val="24"/>
          <w:szCs w:val="24"/>
          <w:lang w:eastAsia="ru-KZ"/>
        </w:rPr>
        <w:t>2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987BEC">
        <w:rPr>
          <w:rFonts w:ascii="Arial" w:eastAsia="Times New Roman" w:hAnsi="Arial" w:cs="Arial"/>
          <w:sz w:val="24"/>
          <w:szCs w:val="24"/>
          <w:lang w:eastAsia="ru-KZ"/>
        </w:rPr>
        <w:t>8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. The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responsibility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implementing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activity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lies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Vice-Rector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0A4ADEA3" w14:textId="12F8D55D" w:rsidR="00925C4A" w:rsidRPr="007A5054" w:rsidRDefault="00925C4A" w:rsidP="00E00B39">
      <w:pPr>
        <w:spacing w:before="0" w:after="0" w:line="240" w:lineRule="auto"/>
        <w:ind w:left="737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Academic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Development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Methodology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Department.</w:t>
      </w:r>
    </w:p>
    <w:p w14:paraId="754BCBB5" w14:textId="5FC9B59D" w:rsidR="00925C4A" w:rsidRPr="0057778B" w:rsidRDefault="00925C4A" w:rsidP="00E00B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KZ"/>
        </w:rPr>
      </w:pPr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7.</w:t>
      </w:r>
      <w:r w:rsidR="008A6A49"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3</w:t>
      </w:r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. </w:t>
      </w:r>
      <w:proofErr w:type="spellStart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Rehabilitation</w:t>
      </w:r>
      <w:proofErr w:type="spellEnd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and</w:t>
      </w:r>
      <w:proofErr w:type="spellEnd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preparation</w:t>
      </w:r>
      <w:proofErr w:type="spellEnd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for</w:t>
      </w:r>
      <w:proofErr w:type="spellEnd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 xml:space="preserve"> </w:t>
      </w:r>
      <w:proofErr w:type="spellStart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employment</w:t>
      </w:r>
      <w:proofErr w:type="spellEnd"/>
      <w:r w:rsidRPr="0057778B">
        <w:rPr>
          <w:rFonts w:ascii="Arial" w:eastAsia="Times New Roman" w:hAnsi="Arial" w:cs="Arial"/>
          <w:b/>
          <w:bCs/>
          <w:sz w:val="24"/>
          <w:szCs w:val="24"/>
          <w:lang w:eastAsia="ru-KZ"/>
        </w:rPr>
        <w:t>:</w:t>
      </w:r>
    </w:p>
    <w:p w14:paraId="4D8D4544" w14:textId="77777777" w:rsidR="00F13AA7" w:rsidRDefault="00B91F7F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>
        <w:rPr>
          <w:rFonts w:ascii="Arial" w:eastAsia="Times New Roman" w:hAnsi="Arial" w:cs="Arial"/>
          <w:sz w:val="24"/>
          <w:szCs w:val="24"/>
          <w:lang w:eastAsia="ru-KZ"/>
        </w:rPr>
        <w:t xml:space="preserve">7.3.1.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Fostering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a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tolerant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attitude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towards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>both</w:t>
      </w:r>
      <w:proofErr w:type="spellEnd"/>
      <w:r w:rsidR="00925C4A"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77D2DD4E" w14:textId="71A12174" w:rsidR="00925C4A" w:rsidRPr="00BB31FD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BB31FD">
        <w:rPr>
          <w:rFonts w:ascii="Arial" w:eastAsia="Times New Roman" w:hAnsi="Arial" w:cs="Arial"/>
          <w:sz w:val="24"/>
          <w:szCs w:val="24"/>
          <w:lang w:eastAsia="ru-KZ"/>
        </w:rPr>
        <w:t>within</w:t>
      </w:r>
      <w:proofErr w:type="spellEnd"/>
      <w:r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BB31FD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BB31FD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BB31FD">
        <w:rPr>
          <w:rFonts w:ascii="Arial" w:eastAsia="Times New Roman" w:hAnsi="Arial" w:cs="Arial"/>
          <w:sz w:val="24"/>
          <w:szCs w:val="24"/>
          <w:lang w:eastAsia="ru-KZ"/>
        </w:rPr>
        <w:t>organization</w:t>
      </w:r>
      <w:proofErr w:type="spellEnd"/>
      <w:r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BB31FD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BB31FD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BB31FD">
        <w:rPr>
          <w:rFonts w:ascii="Arial" w:eastAsia="Times New Roman" w:hAnsi="Arial" w:cs="Arial"/>
          <w:sz w:val="24"/>
          <w:szCs w:val="24"/>
          <w:lang w:eastAsia="ru-KZ"/>
        </w:rPr>
        <w:t>beyond</w:t>
      </w:r>
      <w:proofErr w:type="spellEnd"/>
      <w:r w:rsidRPr="00BB31FD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76C5460B" w14:textId="77777777" w:rsidR="00F13AA7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B91F7F">
        <w:rPr>
          <w:rFonts w:ascii="Arial" w:eastAsia="Times New Roman" w:hAnsi="Arial" w:cs="Arial"/>
          <w:sz w:val="24"/>
          <w:szCs w:val="24"/>
          <w:lang w:eastAsia="ru-KZ"/>
        </w:rPr>
        <w:t>3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B91F7F">
        <w:rPr>
          <w:rFonts w:ascii="Arial" w:eastAsia="Times New Roman" w:hAnsi="Arial" w:cs="Arial"/>
          <w:sz w:val="24"/>
          <w:szCs w:val="24"/>
          <w:lang w:eastAsia="ru-KZ"/>
        </w:rPr>
        <w:t>2.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Maintaining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specialized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records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3B6EBC58" w14:textId="77777777" w:rsidR="00F13AA7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applicants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disabilities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all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stages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their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admission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6F80F198" w14:textId="091D1301" w:rsidR="00925C4A" w:rsidRPr="007A5054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University.</w:t>
      </w:r>
    </w:p>
    <w:p w14:paraId="7F10DF3D" w14:textId="77777777" w:rsidR="00F13AA7" w:rsidRDefault="00925C4A" w:rsidP="00E00B39">
      <w:pPr>
        <w:spacing w:before="0"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KZ"/>
        </w:rPr>
      </w:pPr>
      <w:r w:rsidRPr="007A5054">
        <w:rPr>
          <w:rFonts w:ascii="Arial" w:eastAsia="Times New Roman" w:hAnsi="Arial" w:cs="Arial"/>
          <w:sz w:val="24"/>
          <w:szCs w:val="24"/>
          <w:lang w:eastAsia="ru-KZ"/>
        </w:rPr>
        <w:t>7.</w:t>
      </w:r>
      <w:r w:rsidR="00B91F7F">
        <w:rPr>
          <w:rFonts w:ascii="Arial" w:eastAsia="Times New Roman" w:hAnsi="Arial" w:cs="Arial"/>
          <w:sz w:val="24"/>
          <w:szCs w:val="24"/>
          <w:lang w:eastAsia="ru-KZ"/>
        </w:rPr>
        <w:t>3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  <w:r w:rsidR="00B91F7F">
        <w:rPr>
          <w:rFonts w:ascii="Arial" w:eastAsia="Times New Roman" w:hAnsi="Arial" w:cs="Arial"/>
          <w:sz w:val="24"/>
          <w:szCs w:val="24"/>
          <w:lang w:eastAsia="ru-KZ"/>
        </w:rPr>
        <w:t>3.</w:t>
      </w:r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Social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support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for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process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5603C516" w14:textId="77777777" w:rsidR="00F13AA7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a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set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activities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that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accompany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212883FA" w14:textId="77777777" w:rsidR="00F13AA7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process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and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are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aimed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at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providing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social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support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to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students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special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</w:p>
    <w:p w14:paraId="27E55C89" w14:textId="69ACB1A9" w:rsidR="0082507A" w:rsidRPr="007A5054" w:rsidRDefault="00925C4A" w:rsidP="00E00B39">
      <w:pPr>
        <w:spacing w:before="0" w:after="0" w:line="240" w:lineRule="auto"/>
        <w:ind w:left="680" w:firstLine="720"/>
        <w:rPr>
          <w:rFonts w:ascii="Arial" w:eastAsia="Times New Roman" w:hAnsi="Arial" w:cs="Arial"/>
          <w:sz w:val="24"/>
          <w:szCs w:val="24"/>
          <w:lang w:eastAsia="ru-KZ"/>
        </w:rPr>
      </w:pP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educational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needs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within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the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framework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of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inclusive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proofErr w:type="spellStart"/>
      <w:r w:rsidRPr="007A5054">
        <w:rPr>
          <w:rFonts w:ascii="Arial" w:eastAsia="Times New Roman" w:hAnsi="Arial" w:cs="Arial"/>
          <w:sz w:val="24"/>
          <w:szCs w:val="24"/>
          <w:lang w:eastAsia="ru-KZ"/>
        </w:rPr>
        <w:t>education</w:t>
      </w:r>
      <w:proofErr w:type="spellEnd"/>
      <w:r w:rsidRPr="007A5054">
        <w:rPr>
          <w:rFonts w:ascii="Arial" w:eastAsia="Times New Roman" w:hAnsi="Arial" w:cs="Arial"/>
          <w:sz w:val="24"/>
          <w:szCs w:val="24"/>
          <w:lang w:eastAsia="ru-KZ"/>
        </w:rPr>
        <w:t>.</w:t>
      </w:r>
    </w:p>
    <w:p w14:paraId="491BCA17" w14:textId="77777777" w:rsidR="00FE7D45" w:rsidRDefault="00A20F71" w:rsidP="00E00B39">
      <w:pPr>
        <w:pStyle w:val="ae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B91F7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3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</w:t>
      </w:r>
      <w:r w:rsidR="00B91F7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4.</w:t>
      </w:r>
      <w:r w:rsidRPr="007A5054">
        <w:rPr>
          <w:rFonts w:ascii="Arial" w:hAnsi="Arial" w:cs="Arial"/>
          <w:sz w:val="24"/>
          <w:szCs w:val="24"/>
        </w:rPr>
        <w:t xml:space="preserve"> Organization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volunteer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support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assist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223A57D5" w14:textId="241EB53E" w:rsidR="00A20F71" w:rsidRPr="007A5054" w:rsidRDefault="00A20F71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fellow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7A55BBB0" w14:textId="77777777" w:rsidR="00FE7D45" w:rsidRDefault="00A20F71" w:rsidP="00E00B39">
      <w:pPr>
        <w:pStyle w:val="ae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B91F7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3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</w:t>
      </w:r>
      <w:r w:rsidR="00B91F7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5.</w:t>
      </w:r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Provision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psychological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pedagogical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support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participants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3348531B" w14:textId="4A24A188" w:rsidR="00A20F71" w:rsidRPr="007A5054" w:rsidRDefault="00A20F71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process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involvement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PPC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5054">
        <w:rPr>
          <w:rFonts w:ascii="Arial" w:hAnsi="Arial" w:cs="Arial"/>
          <w:sz w:val="24"/>
          <w:szCs w:val="24"/>
        </w:rPr>
        <w:t>psychologist</w:t>
      </w:r>
      <w:proofErr w:type="spellEnd"/>
      <w:r w:rsidRPr="007A5054">
        <w:rPr>
          <w:rFonts w:ascii="Arial" w:hAnsi="Arial" w:cs="Arial"/>
          <w:sz w:val="24"/>
          <w:szCs w:val="24"/>
        </w:rPr>
        <w:t>).</w:t>
      </w:r>
    </w:p>
    <w:p w14:paraId="2ED0C050" w14:textId="77777777" w:rsidR="00FE7D45" w:rsidRDefault="00A20F71" w:rsidP="00E00B39">
      <w:pPr>
        <w:pStyle w:val="ae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7.3.</w:t>
      </w:r>
      <w:r w:rsidR="00B91F7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6.</w:t>
      </w:r>
      <w:r w:rsidRPr="007A5054">
        <w:rPr>
          <w:rFonts w:ascii="Arial" w:hAnsi="Arial" w:cs="Arial"/>
          <w:sz w:val="24"/>
          <w:szCs w:val="24"/>
        </w:rPr>
        <w:t xml:space="preserve"> Organization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presentations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meetings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between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employers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78A90CA5" w14:textId="460E549C" w:rsidR="00A20F71" w:rsidRPr="007A5054" w:rsidRDefault="00A20F71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if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necessary</w:t>
      </w:r>
      <w:proofErr w:type="spellEnd"/>
      <w:r w:rsidRPr="007A5054">
        <w:rPr>
          <w:rFonts w:ascii="Arial" w:hAnsi="Arial" w:cs="Arial"/>
          <w:sz w:val="24"/>
          <w:szCs w:val="24"/>
        </w:rPr>
        <w:t>).</w:t>
      </w:r>
    </w:p>
    <w:p w14:paraId="3DB7C61B" w14:textId="77777777" w:rsidR="00FE7D45" w:rsidRDefault="00A20F71" w:rsidP="00E00B39">
      <w:pPr>
        <w:pStyle w:val="ae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307D0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3.7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</w:t>
      </w:r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Provision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consulting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services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job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search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information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labor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08570DFB" w14:textId="196E7629" w:rsidR="00A20F71" w:rsidRPr="007A5054" w:rsidRDefault="00A20F71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market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individuals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if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necessary</w:t>
      </w:r>
      <w:proofErr w:type="spellEnd"/>
      <w:r w:rsidRPr="007A5054">
        <w:rPr>
          <w:rFonts w:ascii="Arial" w:hAnsi="Arial" w:cs="Arial"/>
          <w:sz w:val="24"/>
          <w:szCs w:val="24"/>
        </w:rPr>
        <w:t>).</w:t>
      </w:r>
    </w:p>
    <w:p w14:paraId="4E5ABD81" w14:textId="77777777" w:rsidR="00FE7D45" w:rsidRDefault="00A20F71" w:rsidP="00E00B39">
      <w:pPr>
        <w:pStyle w:val="ae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307D0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3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</w:t>
      </w:r>
      <w:r w:rsidR="00307D0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8.</w:t>
      </w:r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Creation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conditions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employment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graduates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from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master's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0EC0095D" w14:textId="4E37D106" w:rsidR="00A20F71" w:rsidRPr="007A5054" w:rsidRDefault="00A20F71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PhD </w:t>
      </w:r>
      <w:proofErr w:type="spellStart"/>
      <w:r w:rsidRPr="007A5054">
        <w:rPr>
          <w:rFonts w:ascii="Arial" w:hAnsi="Arial" w:cs="Arial"/>
          <w:sz w:val="24"/>
          <w:szCs w:val="24"/>
        </w:rPr>
        <w:t>programs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who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have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(</w:t>
      </w:r>
      <w:proofErr w:type="spellStart"/>
      <w:r w:rsidRPr="007A5054">
        <w:rPr>
          <w:rFonts w:ascii="Arial" w:hAnsi="Arial" w:cs="Arial"/>
          <w:sz w:val="24"/>
          <w:szCs w:val="24"/>
        </w:rPr>
        <w:t>if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necessary</w:t>
      </w:r>
      <w:proofErr w:type="spellEnd"/>
      <w:r w:rsidRPr="007A5054">
        <w:rPr>
          <w:rFonts w:ascii="Arial" w:hAnsi="Arial" w:cs="Arial"/>
          <w:sz w:val="24"/>
          <w:szCs w:val="24"/>
        </w:rPr>
        <w:t>).</w:t>
      </w:r>
    </w:p>
    <w:p w14:paraId="410116BF" w14:textId="77777777" w:rsidR="00FE7D45" w:rsidRDefault="00A20F71" w:rsidP="00E00B39">
      <w:pPr>
        <w:pStyle w:val="ae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307D0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3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</w:t>
      </w:r>
      <w:r w:rsidR="00307D0F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9.</w:t>
      </w:r>
      <w:r w:rsidRPr="007A505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7A5054">
        <w:rPr>
          <w:rFonts w:ascii="Arial" w:hAnsi="Arial" w:cs="Arial"/>
          <w:sz w:val="24"/>
          <w:szCs w:val="24"/>
        </w:rPr>
        <w:t>coordination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assigned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Vice-Rector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0B3889BC" w14:textId="77777777" w:rsidR="00DC0337" w:rsidRDefault="00A20F71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Support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Development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Department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Registration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</w:p>
    <w:p w14:paraId="7833EA95" w14:textId="091BD149" w:rsidR="00A20F71" w:rsidRDefault="00A20F71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Development,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Support.</w:t>
      </w:r>
    </w:p>
    <w:p w14:paraId="7DF8BFD3" w14:textId="77777777" w:rsidR="00A83C24" w:rsidRPr="007A5054" w:rsidRDefault="00A83C24" w:rsidP="00E00B39">
      <w:pPr>
        <w:pStyle w:val="ae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</w:p>
    <w:p w14:paraId="7ABB4000" w14:textId="24E3CB55" w:rsidR="00A20F71" w:rsidRPr="00480B54" w:rsidRDefault="00A20F71" w:rsidP="00E00B39">
      <w:pPr>
        <w:pStyle w:val="ae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480B54">
        <w:rPr>
          <w:rStyle w:val="af"/>
          <w:rFonts w:ascii="Arial" w:eastAsiaTheme="majorEastAsia" w:hAnsi="Arial" w:cs="Arial"/>
          <w:sz w:val="24"/>
          <w:szCs w:val="24"/>
        </w:rPr>
        <w:t>7.</w:t>
      </w:r>
      <w:r w:rsidR="00307D0F" w:rsidRPr="00480B54">
        <w:rPr>
          <w:rStyle w:val="af"/>
          <w:rFonts w:ascii="Arial" w:eastAsiaTheme="majorEastAsia" w:hAnsi="Arial" w:cs="Arial"/>
          <w:sz w:val="24"/>
          <w:szCs w:val="24"/>
        </w:rPr>
        <w:t>4</w:t>
      </w:r>
      <w:r w:rsidRPr="00480B54">
        <w:rPr>
          <w:rStyle w:val="af"/>
          <w:rFonts w:ascii="Arial" w:eastAsiaTheme="majorEastAsia" w:hAnsi="Arial" w:cs="Arial"/>
          <w:sz w:val="24"/>
          <w:szCs w:val="24"/>
        </w:rPr>
        <w:t>.</w:t>
      </w:r>
      <w:r w:rsidRPr="0048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B54">
        <w:rPr>
          <w:rFonts w:ascii="Arial" w:hAnsi="Arial" w:cs="Arial"/>
          <w:b/>
          <w:bCs/>
          <w:sz w:val="24"/>
          <w:szCs w:val="24"/>
        </w:rPr>
        <w:t>Creation</w:t>
      </w:r>
      <w:proofErr w:type="spellEnd"/>
      <w:r w:rsidRPr="00480B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B54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480B54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480B54">
        <w:rPr>
          <w:rFonts w:ascii="Arial" w:hAnsi="Arial" w:cs="Arial"/>
          <w:b/>
          <w:bCs/>
          <w:sz w:val="24"/>
          <w:szCs w:val="24"/>
        </w:rPr>
        <w:t>barrier-free</w:t>
      </w:r>
      <w:proofErr w:type="spellEnd"/>
      <w:r w:rsidRPr="00480B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B54">
        <w:rPr>
          <w:rFonts w:ascii="Arial" w:hAnsi="Arial" w:cs="Arial"/>
          <w:b/>
          <w:bCs/>
          <w:sz w:val="24"/>
          <w:szCs w:val="24"/>
        </w:rPr>
        <w:t>architectural</w:t>
      </w:r>
      <w:proofErr w:type="spellEnd"/>
      <w:r w:rsidRPr="00480B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0B54">
        <w:rPr>
          <w:rFonts w:ascii="Arial" w:hAnsi="Arial" w:cs="Arial"/>
          <w:b/>
          <w:bCs/>
          <w:sz w:val="24"/>
          <w:szCs w:val="24"/>
        </w:rPr>
        <w:t>environment</w:t>
      </w:r>
      <w:proofErr w:type="spellEnd"/>
      <w:r w:rsidRPr="00480B54">
        <w:rPr>
          <w:rFonts w:ascii="Arial" w:hAnsi="Arial" w:cs="Arial"/>
          <w:b/>
          <w:bCs/>
          <w:sz w:val="24"/>
          <w:szCs w:val="24"/>
        </w:rPr>
        <w:t>:</w:t>
      </w:r>
    </w:p>
    <w:p w14:paraId="7C933329" w14:textId="57593579" w:rsidR="00A20F71" w:rsidRPr="007A5054" w:rsidRDefault="00A20F71" w:rsidP="00E00B39">
      <w:pPr>
        <w:pStyle w:val="ae"/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480B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4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.1.</w:t>
      </w:r>
      <w:r w:rsidRPr="007A5054">
        <w:rPr>
          <w:rFonts w:ascii="Arial" w:hAnsi="Arial" w:cs="Arial"/>
          <w:sz w:val="24"/>
          <w:szCs w:val="24"/>
        </w:rPr>
        <w:t xml:space="preserve"> Organization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accessibility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surrounding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area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entryways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internal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pathways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A5054">
        <w:rPr>
          <w:rFonts w:ascii="Arial" w:hAnsi="Arial" w:cs="Arial"/>
          <w:sz w:val="24"/>
          <w:szCs w:val="24"/>
        </w:rPr>
        <w:t>contrast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painting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doors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stairs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designated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parking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spaces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provision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barrier-free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access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equipment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lifts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ramps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etc</w:t>
      </w:r>
      <w:proofErr w:type="spellEnd"/>
      <w:r w:rsidRPr="007A5054">
        <w:rPr>
          <w:rFonts w:ascii="Arial" w:hAnsi="Arial" w:cs="Arial"/>
          <w:sz w:val="24"/>
          <w:szCs w:val="24"/>
        </w:rPr>
        <w:t>.).</w:t>
      </w:r>
    </w:p>
    <w:p w14:paraId="361EB324" w14:textId="6ECC5382" w:rsidR="00A20F71" w:rsidRPr="007A5054" w:rsidRDefault="00A20F71" w:rsidP="00E00B39">
      <w:pPr>
        <w:pStyle w:val="ae"/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480B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4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.2.</w:t>
      </w:r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Provision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equipped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sanitary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facilities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disabilities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handrails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grab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bars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specialized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plumbing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fixtures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etc</w:t>
      </w:r>
      <w:proofErr w:type="spellEnd"/>
      <w:r w:rsidRPr="007A5054">
        <w:rPr>
          <w:rFonts w:ascii="Arial" w:hAnsi="Arial" w:cs="Arial"/>
          <w:sz w:val="24"/>
          <w:szCs w:val="24"/>
        </w:rPr>
        <w:t>.).</w:t>
      </w:r>
    </w:p>
    <w:p w14:paraId="52CB40AC" w14:textId="558B7FF2" w:rsidR="00A20F71" w:rsidRPr="007A5054" w:rsidRDefault="00A20F71" w:rsidP="00E00B39">
      <w:pPr>
        <w:pStyle w:val="ae"/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480B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4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.3.</w:t>
      </w:r>
      <w:r w:rsidRPr="007A5054">
        <w:rPr>
          <w:rFonts w:ascii="Arial" w:hAnsi="Arial" w:cs="Arial"/>
          <w:sz w:val="24"/>
          <w:szCs w:val="24"/>
        </w:rPr>
        <w:t xml:space="preserve"> </w:t>
      </w:r>
      <w:r w:rsidR="00FD691E" w:rsidRPr="007A5054">
        <w:rPr>
          <w:rFonts w:ascii="Arial" w:hAnsi="Arial" w:cs="Arial"/>
          <w:sz w:val="24"/>
          <w:szCs w:val="24"/>
        </w:rPr>
        <w:t xml:space="preserve">Medical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and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wellness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support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for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process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of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with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special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needs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including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diagnosis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of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physical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condition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health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maintenance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development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of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adaptive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potential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and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adjustment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to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life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>.</w:t>
      </w:r>
      <w:r w:rsidR="00FD691E" w:rsidRPr="00FD691E">
        <w:rPr>
          <w:rFonts w:ascii="Arial" w:hAnsi="Arial" w:cs="Arial"/>
          <w:sz w:val="24"/>
          <w:szCs w:val="24"/>
        </w:rPr>
        <w:t xml:space="preserve"> </w:t>
      </w:r>
    </w:p>
    <w:p w14:paraId="1BD93141" w14:textId="63B84971" w:rsidR="00FD691E" w:rsidRPr="007A5054" w:rsidRDefault="00A20F71" w:rsidP="00E00B39">
      <w:pPr>
        <w:pStyle w:val="ae"/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6F44C9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4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</w:t>
      </w:r>
      <w:r w:rsidR="006F44C9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4.</w:t>
      </w:r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Responsibility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for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this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activity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lies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with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Director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of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1E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FD691E" w:rsidRPr="007A5054">
        <w:rPr>
          <w:rFonts w:ascii="Arial" w:hAnsi="Arial" w:cs="Arial"/>
          <w:sz w:val="24"/>
          <w:szCs w:val="24"/>
        </w:rPr>
        <w:t xml:space="preserve"> Infrastructure Department.</w:t>
      </w:r>
    </w:p>
    <w:p w14:paraId="5A7CE318" w14:textId="764355C3" w:rsidR="00A20F71" w:rsidRPr="007A5054" w:rsidRDefault="00A20F71" w:rsidP="00E00B39">
      <w:pPr>
        <w:pStyle w:val="ae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</w:p>
    <w:p w14:paraId="0420FD0B" w14:textId="25049EE4" w:rsidR="00A20F71" w:rsidRPr="00FD691E" w:rsidRDefault="00A20F71" w:rsidP="00E00B39">
      <w:pPr>
        <w:pStyle w:val="ae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FD691E">
        <w:rPr>
          <w:rStyle w:val="af"/>
          <w:rFonts w:ascii="Arial" w:eastAsiaTheme="majorEastAsia" w:hAnsi="Arial" w:cs="Arial"/>
          <w:sz w:val="24"/>
          <w:szCs w:val="24"/>
        </w:rPr>
        <w:t>7.</w:t>
      </w:r>
      <w:r w:rsidR="00FD691E" w:rsidRPr="00FD691E">
        <w:rPr>
          <w:rStyle w:val="af"/>
          <w:rFonts w:ascii="Arial" w:eastAsiaTheme="majorEastAsia" w:hAnsi="Arial" w:cs="Arial"/>
          <w:sz w:val="24"/>
          <w:szCs w:val="24"/>
        </w:rPr>
        <w:t>5</w:t>
      </w:r>
      <w:r w:rsidRPr="00FD691E">
        <w:rPr>
          <w:rStyle w:val="af"/>
          <w:rFonts w:ascii="Arial" w:eastAsiaTheme="majorEastAsia" w:hAnsi="Arial" w:cs="Arial"/>
          <w:sz w:val="24"/>
          <w:szCs w:val="24"/>
        </w:rPr>
        <w:t>.</w:t>
      </w:r>
      <w:r w:rsidRPr="00FD691E">
        <w:rPr>
          <w:rFonts w:ascii="Arial" w:hAnsi="Arial" w:cs="Arial"/>
          <w:sz w:val="24"/>
          <w:szCs w:val="24"/>
        </w:rPr>
        <w:t xml:space="preserve"> </w:t>
      </w:r>
      <w:r w:rsidRPr="00FD691E">
        <w:rPr>
          <w:rFonts w:ascii="Arial" w:hAnsi="Arial" w:cs="Arial"/>
          <w:b/>
          <w:bCs/>
          <w:sz w:val="24"/>
          <w:szCs w:val="24"/>
        </w:rPr>
        <w:t xml:space="preserve">Information </w:t>
      </w:r>
      <w:proofErr w:type="spellStart"/>
      <w:r w:rsidRPr="00FD691E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FD6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691E">
        <w:rPr>
          <w:rFonts w:ascii="Arial" w:hAnsi="Arial" w:cs="Arial"/>
          <w:b/>
          <w:bCs/>
          <w:sz w:val="24"/>
          <w:szCs w:val="24"/>
        </w:rPr>
        <w:t>technical</w:t>
      </w:r>
      <w:proofErr w:type="spellEnd"/>
      <w:r w:rsidRPr="00FD6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691E">
        <w:rPr>
          <w:rFonts w:ascii="Arial" w:hAnsi="Arial" w:cs="Arial"/>
          <w:b/>
          <w:bCs/>
          <w:sz w:val="24"/>
          <w:szCs w:val="24"/>
        </w:rPr>
        <w:t>support</w:t>
      </w:r>
      <w:proofErr w:type="spellEnd"/>
      <w:r w:rsidRPr="00FD6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691E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FD6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691E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FD6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691E">
        <w:rPr>
          <w:rFonts w:ascii="Arial" w:hAnsi="Arial" w:cs="Arial"/>
          <w:b/>
          <w:bCs/>
          <w:sz w:val="24"/>
          <w:szCs w:val="24"/>
        </w:rPr>
        <w:t>educational</w:t>
      </w:r>
      <w:proofErr w:type="spellEnd"/>
      <w:r w:rsidRPr="00FD691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691E">
        <w:rPr>
          <w:rFonts w:ascii="Arial" w:hAnsi="Arial" w:cs="Arial"/>
          <w:b/>
          <w:bCs/>
          <w:sz w:val="24"/>
          <w:szCs w:val="24"/>
        </w:rPr>
        <w:t>process</w:t>
      </w:r>
      <w:proofErr w:type="spellEnd"/>
      <w:r w:rsidRPr="00FD691E">
        <w:rPr>
          <w:rFonts w:ascii="Arial" w:hAnsi="Arial" w:cs="Arial"/>
          <w:b/>
          <w:bCs/>
          <w:sz w:val="24"/>
          <w:szCs w:val="24"/>
        </w:rPr>
        <w:t>:</w:t>
      </w:r>
    </w:p>
    <w:p w14:paraId="4C4FA502" w14:textId="77777777" w:rsidR="00DC0337" w:rsidRDefault="00A20F71" w:rsidP="00E00B39">
      <w:pPr>
        <w:pStyle w:val="ae"/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FD691E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5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.1.</w:t>
      </w:r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Technical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equipment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maintenance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computer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equipment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5054">
        <w:rPr>
          <w:rFonts w:ascii="Arial" w:hAnsi="Arial" w:cs="Arial"/>
          <w:sz w:val="24"/>
          <w:szCs w:val="24"/>
        </w:rPr>
        <w:t>including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00984300" w14:textId="13089BDA" w:rsidR="00A20F71" w:rsidRPr="007A5054" w:rsidRDefault="00A20F71" w:rsidP="00E00B39">
      <w:pPr>
        <w:pStyle w:val="ae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use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video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materials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sound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amplifiers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headphones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multimedia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projectors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teaching</w:t>
      </w:r>
      <w:proofErr w:type="spellEnd"/>
      <w:r w:rsidRPr="007A5054">
        <w:rPr>
          <w:rFonts w:ascii="Arial" w:hAnsi="Arial" w:cs="Arial"/>
          <w:sz w:val="24"/>
          <w:szCs w:val="24"/>
        </w:rPr>
        <w:t>).</w:t>
      </w:r>
    </w:p>
    <w:p w14:paraId="3462AD4C" w14:textId="77777777" w:rsidR="00DC0337" w:rsidRDefault="00A20F71" w:rsidP="00E00B39">
      <w:pPr>
        <w:pStyle w:val="ae"/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7.</w:t>
      </w:r>
      <w:r w:rsidR="00FD691E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5</w:t>
      </w:r>
      <w:r w:rsidRPr="007A5054">
        <w:rPr>
          <w:rStyle w:val="af"/>
          <w:rFonts w:ascii="Arial" w:eastAsiaTheme="majorEastAsia" w:hAnsi="Arial" w:cs="Arial"/>
          <w:b w:val="0"/>
          <w:bCs w:val="0"/>
          <w:sz w:val="24"/>
          <w:szCs w:val="24"/>
        </w:rPr>
        <w:t>.2.</w:t>
      </w:r>
      <w:r w:rsidRPr="007A5054">
        <w:rPr>
          <w:rFonts w:ascii="Arial" w:hAnsi="Arial" w:cs="Arial"/>
          <w:sz w:val="24"/>
          <w:szCs w:val="24"/>
        </w:rPr>
        <w:t xml:space="preserve"> Support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alternative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version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website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visually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impaired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5FA88406" w14:textId="267A141F" w:rsidR="00856F06" w:rsidRPr="007A5054" w:rsidRDefault="00A20F71" w:rsidP="00E00B39">
      <w:pPr>
        <w:pStyle w:val="ae"/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val="en-US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individuals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19C5901C" w14:textId="77777777" w:rsidR="00DC0337" w:rsidRDefault="00FD691E" w:rsidP="00E00B39">
      <w:pPr>
        <w:spacing w:before="0"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proofErr w:type="gramStart"/>
      <w:r>
        <w:rPr>
          <w:rFonts w:ascii="Arial" w:hAnsi="Arial" w:cs="Arial"/>
          <w:sz w:val="24"/>
          <w:szCs w:val="24"/>
        </w:rPr>
        <w:t>3.</w:t>
      </w:r>
      <w:r w:rsidR="00856F06" w:rsidRPr="007A5054">
        <w:rPr>
          <w:rFonts w:ascii="Arial" w:hAnsi="Arial" w:cs="Arial"/>
          <w:sz w:val="24"/>
          <w:szCs w:val="24"/>
        </w:rPr>
        <w:t>Responsibility</w:t>
      </w:r>
      <w:proofErr w:type="gram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for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implementation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of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this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activity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assigned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to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</w:p>
    <w:p w14:paraId="37DB106B" w14:textId="489F13C0" w:rsidR="00856F06" w:rsidRPr="007A5054" w:rsidRDefault="00856F06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Managing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Director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Digital </w:t>
      </w:r>
      <w:proofErr w:type="spellStart"/>
      <w:r w:rsidRPr="007A5054">
        <w:rPr>
          <w:rFonts w:ascii="Arial" w:hAnsi="Arial" w:cs="Arial"/>
          <w:sz w:val="24"/>
          <w:szCs w:val="24"/>
        </w:rPr>
        <w:t>Transformation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Information Technology Department,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Online Education Department,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University’s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Information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Library Resources.</w:t>
      </w:r>
    </w:p>
    <w:p w14:paraId="416F7F68" w14:textId="368BA4FE" w:rsidR="00856F06" w:rsidRPr="005D0544" w:rsidRDefault="00856F06" w:rsidP="00E00B39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D0544">
        <w:rPr>
          <w:rFonts w:ascii="Arial" w:hAnsi="Arial" w:cs="Arial"/>
          <w:b/>
          <w:bCs/>
          <w:sz w:val="24"/>
          <w:szCs w:val="24"/>
        </w:rPr>
        <w:t>7.</w:t>
      </w:r>
      <w:r w:rsidR="00FD691E" w:rsidRPr="005D0544">
        <w:rPr>
          <w:rFonts w:ascii="Arial" w:hAnsi="Arial" w:cs="Arial"/>
          <w:b/>
          <w:bCs/>
          <w:sz w:val="24"/>
          <w:szCs w:val="24"/>
        </w:rPr>
        <w:t>6</w:t>
      </w:r>
      <w:r w:rsidRPr="005D0544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1C8" w:rsidRPr="005D054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D0544">
        <w:rPr>
          <w:rFonts w:ascii="Arial" w:hAnsi="Arial" w:cs="Arial"/>
          <w:b/>
          <w:bCs/>
          <w:sz w:val="24"/>
          <w:szCs w:val="24"/>
        </w:rPr>
        <w:t xml:space="preserve">Support </w:t>
      </w:r>
      <w:proofErr w:type="spellStart"/>
      <w:r w:rsidRPr="005D0544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5D05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D0544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5D05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D0544">
        <w:rPr>
          <w:rFonts w:ascii="Arial" w:hAnsi="Arial" w:cs="Arial"/>
          <w:b/>
          <w:bCs/>
          <w:sz w:val="24"/>
          <w:szCs w:val="24"/>
        </w:rPr>
        <w:t>Educational</w:t>
      </w:r>
      <w:proofErr w:type="spellEnd"/>
      <w:r w:rsidRPr="005D0544">
        <w:rPr>
          <w:rFonts w:ascii="Arial" w:hAnsi="Arial" w:cs="Arial"/>
          <w:b/>
          <w:bCs/>
          <w:sz w:val="24"/>
          <w:szCs w:val="24"/>
        </w:rPr>
        <w:t xml:space="preserve"> Process</w:t>
      </w:r>
    </w:p>
    <w:p w14:paraId="7284DFED" w14:textId="77777777" w:rsidR="004B2EFD" w:rsidRDefault="00856F06" w:rsidP="00E00B39">
      <w:pPr>
        <w:spacing w:before="0" w:after="0" w:line="240" w:lineRule="auto"/>
        <w:ind w:left="72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>7.</w:t>
      </w:r>
      <w:r w:rsidR="005D0544">
        <w:rPr>
          <w:rFonts w:ascii="Arial" w:hAnsi="Arial" w:cs="Arial"/>
          <w:sz w:val="24"/>
          <w:szCs w:val="24"/>
        </w:rPr>
        <w:t>6</w:t>
      </w:r>
      <w:r w:rsidRPr="007A5054">
        <w:rPr>
          <w:rFonts w:ascii="Arial" w:hAnsi="Arial" w:cs="Arial"/>
          <w:sz w:val="24"/>
          <w:szCs w:val="24"/>
        </w:rPr>
        <w:t xml:space="preserve">.1. </w:t>
      </w:r>
      <w:proofErr w:type="spellStart"/>
      <w:r w:rsidRPr="007A5054">
        <w:rPr>
          <w:rFonts w:ascii="Arial" w:hAnsi="Arial" w:cs="Arial"/>
          <w:sz w:val="24"/>
          <w:szCs w:val="24"/>
        </w:rPr>
        <w:t>Organizational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pedagogical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support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process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1CE22AB9" w14:textId="2AA762C5" w:rsidR="00856F06" w:rsidRPr="007A5054" w:rsidRDefault="00856F06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special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needs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includes</w:t>
      </w:r>
      <w:proofErr w:type="spellEnd"/>
      <w:r w:rsidRPr="007A5054">
        <w:rPr>
          <w:rFonts w:ascii="Arial" w:hAnsi="Arial" w:cs="Arial"/>
          <w:sz w:val="24"/>
          <w:szCs w:val="24"/>
        </w:rPr>
        <w:t>:</w:t>
      </w:r>
    </w:p>
    <w:p w14:paraId="2B8DC7DC" w14:textId="78D95ED8" w:rsidR="00856F06" w:rsidRPr="007A5054" w:rsidRDefault="007E37B7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 w:rsidRPr="007A5054">
        <w:rPr>
          <w:rFonts w:ascii="Arial" w:hAnsi="Arial" w:cs="Arial"/>
          <w:sz w:val="24"/>
          <w:szCs w:val="24"/>
          <w:lang w:val="en-US"/>
        </w:rPr>
        <w:t>1)</w:t>
      </w:r>
      <w:r w:rsidR="00856F06" w:rsidRPr="007A5054">
        <w:rPr>
          <w:rFonts w:ascii="Arial" w:hAnsi="Arial" w:cs="Arial"/>
          <w:sz w:val="24"/>
          <w:szCs w:val="24"/>
        </w:rPr>
        <w:t xml:space="preserve">Monitoring </w:t>
      </w:r>
      <w:proofErr w:type="spellStart"/>
      <w:proofErr w:type="gramStart"/>
      <w:r w:rsidR="00856F06" w:rsidRPr="007A5054">
        <w:rPr>
          <w:rFonts w:ascii="Arial" w:hAnsi="Arial" w:cs="Arial"/>
          <w:sz w:val="24"/>
          <w:szCs w:val="24"/>
        </w:rPr>
        <w:t>attendance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>;</w:t>
      </w:r>
      <w:proofErr w:type="gramEnd"/>
    </w:p>
    <w:p w14:paraId="793915CA" w14:textId="363C0582" w:rsidR="00856F06" w:rsidRPr="007A5054" w:rsidRDefault="007E37B7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  <w:lang w:val="en-US"/>
        </w:rPr>
        <w:t>2)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Assisting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in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organization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of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independent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6F06" w:rsidRPr="007A5054">
        <w:rPr>
          <w:rFonts w:ascii="Arial" w:hAnsi="Arial" w:cs="Arial"/>
          <w:sz w:val="24"/>
          <w:szCs w:val="24"/>
        </w:rPr>
        <w:t>study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>;</w:t>
      </w:r>
      <w:proofErr w:type="gramEnd"/>
    </w:p>
    <w:p w14:paraId="1E05E28B" w14:textId="5FD8E764" w:rsidR="00856F06" w:rsidRPr="007A5054" w:rsidRDefault="007E37B7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  <w:lang w:val="en-US"/>
        </w:rPr>
        <w:t>3)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Organizing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individual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6F06" w:rsidRPr="007A5054">
        <w:rPr>
          <w:rFonts w:ascii="Arial" w:hAnsi="Arial" w:cs="Arial"/>
          <w:sz w:val="24"/>
          <w:szCs w:val="24"/>
        </w:rPr>
        <w:t>consultations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>;</w:t>
      </w:r>
      <w:proofErr w:type="gramEnd"/>
    </w:p>
    <w:p w14:paraId="62D0A139" w14:textId="57CB86BE" w:rsidR="00856F06" w:rsidRPr="007A5054" w:rsidRDefault="007E37B7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  <w:lang w:val="en-US"/>
        </w:rPr>
        <w:t>4)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Providing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organizational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support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during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interim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assessments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and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elimination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of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academic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6F06" w:rsidRPr="007A5054">
        <w:rPr>
          <w:rFonts w:ascii="Arial" w:hAnsi="Arial" w:cs="Arial"/>
          <w:sz w:val="24"/>
          <w:szCs w:val="24"/>
        </w:rPr>
        <w:t>debts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>;</w:t>
      </w:r>
      <w:proofErr w:type="gramEnd"/>
    </w:p>
    <w:p w14:paraId="78C5E06B" w14:textId="472803AC" w:rsidR="00856F06" w:rsidRPr="007A5054" w:rsidRDefault="007E37B7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  <w:lang w:val="en-US"/>
        </w:rPr>
        <w:t>5)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Adjusting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interaction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between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students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and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instructors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in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the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06" w:rsidRPr="007A5054">
        <w:rPr>
          <w:rFonts w:ascii="Arial" w:hAnsi="Arial" w:cs="Arial"/>
          <w:sz w:val="24"/>
          <w:szCs w:val="24"/>
        </w:rPr>
        <w:t>process</w:t>
      </w:r>
      <w:proofErr w:type="spellEnd"/>
      <w:r w:rsidR="00856F06" w:rsidRPr="007A5054">
        <w:rPr>
          <w:rFonts w:ascii="Arial" w:hAnsi="Arial" w:cs="Arial"/>
          <w:sz w:val="24"/>
          <w:szCs w:val="24"/>
        </w:rPr>
        <w:t>.</w:t>
      </w:r>
    </w:p>
    <w:p w14:paraId="137184DC" w14:textId="77777777" w:rsidR="004B2EFD" w:rsidRDefault="00856F06" w:rsidP="00E00B39">
      <w:pPr>
        <w:spacing w:before="0" w:after="0" w:line="240" w:lineRule="auto"/>
        <w:ind w:left="72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>7.</w:t>
      </w:r>
      <w:r w:rsidR="005D0544">
        <w:rPr>
          <w:rFonts w:ascii="Arial" w:hAnsi="Arial" w:cs="Arial"/>
          <w:sz w:val="24"/>
          <w:szCs w:val="24"/>
        </w:rPr>
        <w:t>6</w:t>
      </w:r>
      <w:r w:rsidRPr="007A5054">
        <w:rPr>
          <w:rFonts w:ascii="Arial" w:hAnsi="Arial" w:cs="Arial"/>
          <w:sz w:val="24"/>
          <w:szCs w:val="24"/>
        </w:rPr>
        <w:t xml:space="preserve">.2. </w:t>
      </w:r>
      <w:proofErr w:type="spellStart"/>
      <w:r w:rsidRPr="007A5054">
        <w:rPr>
          <w:rFonts w:ascii="Arial" w:hAnsi="Arial" w:cs="Arial"/>
          <w:sz w:val="24"/>
          <w:szCs w:val="24"/>
        </w:rPr>
        <w:t>Responsibility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implementing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activity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assigned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to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deans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5A3F6B78" w14:textId="6E8F886C" w:rsidR="00856F06" w:rsidRPr="007A5054" w:rsidRDefault="00856F06" w:rsidP="00E00B39">
      <w:pPr>
        <w:spacing w:before="0" w:after="0" w:line="240" w:lineRule="auto"/>
        <w:ind w:left="1440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schools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4E0ACB83" w14:textId="77777777" w:rsidR="00856F06" w:rsidRPr="007A5054" w:rsidRDefault="00856F06" w:rsidP="00856F06">
      <w:pPr>
        <w:spacing w:after="0"/>
        <w:rPr>
          <w:rFonts w:ascii="Arial" w:hAnsi="Arial" w:cs="Arial"/>
          <w:sz w:val="24"/>
          <w:szCs w:val="24"/>
        </w:rPr>
      </w:pPr>
    </w:p>
    <w:p w14:paraId="79FA9159" w14:textId="75C8F6F5" w:rsidR="00856F06" w:rsidRPr="007A5054" w:rsidRDefault="00856F06" w:rsidP="00856F06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A5054">
        <w:rPr>
          <w:rFonts w:ascii="Arial" w:hAnsi="Arial" w:cs="Arial"/>
          <w:b/>
          <w:bCs/>
          <w:sz w:val="24"/>
          <w:szCs w:val="24"/>
        </w:rPr>
        <w:t xml:space="preserve">8.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Interaction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External</w:t>
      </w:r>
      <w:proofErr w:type="spellEnd"/>
      <w:r w:rsidRPr="007A50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b/>
          <w:bCs/>
          <w:sz w:val="24"/>
          <w:szCs w:val="24"/>
        </w:rPr>
        <w:t>Organizations</w:t>
      </w:r>
      <w:proofErr w:type="spellEnd"/>
    </w:p>
    <w:p w14:paraId="49EEFFE0" w14:textId="77777777" w:rsidR="00BB35C8" w:rsidRDefault="00856F06" w:rsidP="00C91348">
      <w:pPr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7A5054">
        <w:rPr>
          <w:rFonts w:ascii="Arial" w:hAnsi="Arial" w:cs="Arial"/>
          <w:sz w:val="24"/>
          <w:szCs w:val="24"/>
        </w:rPr>
        <w:t xml:space="preserve">8.1. The University </w:t>
      </w:r>
      <w:proofErr w:type="spellStart"/>
      <w:r w:rsidRPr="007A5054">
        <w:rPr>
          <w:rFonts w:ascii="Arial" w:hAnsi="Arial" w:cs="Arial"/>
          <w:sz w:val="24"/>
          <w:szCs w:val="24"/>
        </w:rPr>
        <w:t>collaborates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with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organizations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providing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</w:p>
    <w:p w14:paraId="1CA6F839" w14:textId="398BDB69" w:rsidR="00856F06" w:rsidRPr="007A5054" w:rsidRDefault="00856F06" w:rsidP="00C91348">
      <w:pPr>
        <w:spacing w:before="0" w:after="0"/>
        <w:ind w:left="1191"/>
        <w:rPr>
          <w:rFonts w:ascii="Arial" w:hAnsi="Arial" w:cs="Arial"/>
          <w:sz w:val="24"/>
          <w:szCs w:val="24"/>
        </w:rPr>
      </w:pPr>
      <w:proofErr w:type="spellStart"/>
      <w:r w:rsidRPr="007A5054">
        <w:rPr>
          <w:rFonts w:ascii="Arial" w:hAnsi="Arial" w:cs="Arial"/>
          <w:sz w:val="24"/>
          <w:szCs w:val="24"/>
        </w:rPr>
        <w:t>methodological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assistance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and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professional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development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for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teaching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staff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7A5054">
        <w:rPr>
          <w:rFonts w:ascii="Arial" w:hAnsi="Arial" w:cs="Arial"/>
          <w:sz w:val="24"/>
          <w:szCs w:val="24"/>
        </w:rPr>
        <w:t>in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the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field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of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inclusive</w:t>
      </w:r>
      <w:proofErr w:type="spellEnd"/>
      <w:r w:rsidRPr="007A5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054">
        <w:rPr>
          <w:rFonts w:ascii="Arial" w:hAnsi="Arial" w:cs="Arial"/>
          <w:sz w:val="24"/>
          <w:szCs w:val="24"/>
        </w:rPr>
        <w:t>education</w:t>
      </w:r>
      <w:proofErr w:type="spellEnd"/>
      <w:r w:rsidRPr="007A5054">
        <w:rPr>
          <w:rFonts w:ascii="Arial" w:hAnsi="Arial" w:cs="Arial"/>
          <w:sz w:val="24"/>
          <w:szCs w:val="24"/>
        </w:rPr>
        <w:t>.</w:t>
      </w:r>
    </w:p>
    <w:p w14:paraId="072EBA65" w14:textId="77777777" w:rsidR="00661AE0" w:rsidRPr="007A5054" w:rsidRDefault="00661AE0" w:rsidP="004C4846">
      <w:pPr>
        <w:pStyle w:val="ac"/>
        <w:rPr>
          <w:rFonts w:eastAsiaTheme="minorHAnsi"/>
          <w:kern w:val="2"/>
          <w:sz w:val="24"/>
          <w:szCs w:val="24"/>
          <w:lang w:val="ru-KZ"/>
        </w:rPr>
      </w:pPr>
    </w:p>
    <w:p w14:paraId="77A4243D" w14:textId="11D08298" w:rsidR="004C4846" w:rsidRPr="007A5054" w:rsidRDefault="00661AE0" w:rsidP="004C4846">
      <w:pPr>
        <w:pStyle w:val="ac"/>
        <w:rPr>
          <w:sz w:val="24"/>
          <w:szCs w:val="24"/>
          <w:lang w:val="en-US"/>
        </w:rPr>
      </w:pPr>
      <w:r w:rsidRPr="007A5054">
        <w:rPr>
          <w:rFonts w:eastAsiaTheme="minorHAnsi"/>
          <w:kern w:val="2"/>
          <w:sz w:val="24"/>
          <w:szCs w:val="24"/>
          <w:lang w:val="ru-KZ"/>
        </w:rPr>
        <w:t xml:space="preserve">I </w:t>
      </w:r>
      <w:proofErr w:type="spellStart"/>
      <w:r w:rsidRPr="007A5054">
        <w:rPr>
          <w:rFonts w:eastAsiaTheme="minorHAnsi"/>
          <w:kern w:val="2"/>
          <w:sz w:val="24"/>
          <w:szCs w:val="24"/>
          <w:lang w:val="ru-KZ"/>
        </w:rPr>
        <w:t>have</w:t>
      </w:r>
      <w:proofErr w:type="spellEnd"/>
      <w:r w:rsidRPr="007A5054">
        <w:rPr>
          <w:rFonts w:eastAsiaTheme="minorHAnsi"/>
          <w:kern w:val="2"/>
          <w:sz w:val="24"/>
          <w:szCs w:val="24"/>
          <w:lang w:val="ru-KZ"/>
        </w:rPr>
        <w:t xml:space="preserve"> </w:t>
      </w:r>
      <w:proofErr w:type="spellStart"/>
      <w:r w:rsidRPr="007A5054">
        <w:rPr>
          <w:rFonts w:eastAsiaTheme="minorHAnsi"/>
          <w:kern w:val="2"/>
          <w:sz w:val="24"/>
          <w:szCs w:val="24"/>
          <w:lang w:val="ru-KZ"/>
        </w:rPr>
        <w:t>read</w:t>
      </w:r>
      <w:proofErr w:type="spellEnd"/>
      <w:r w:rsidRPr="007A5054">
        <w:rPr>
          <w:rFonts w:eastAsiaTheme="minorHAnsi"/>
          <w:kern w:val="2"/>
          <w:sz w:val="24"/>
          <w:szCs w:val="24"/>
          <w:lang w:val="ru-KZ"/>
        </w:rPr>
        <w:t xml:space="preserve"> </w:t>
      </w:r>
      <w:proofErr w:type="spellStart"/>
      <w:r w:rsidRPr="007A5054">
        <w:rPr>
          <w:rFonts w:eastAsiaTheme="minorHAnsi"/>
          <w:kern w:val="2"/>
          <w:sz w:val="24"/>
          <w:szCs w:val="24"/>
          <w:lang w:val="ru-KZ"/>
        </w:rPr>
        <w:t>and</w:t>
      </w:r>
      <w:proofErr w:type="spellEnd"/>
      <w:r w:rsidRPr="007A5054">
        <w:rPr>
          <w:rFonts w:eastAsiaTheme="minorHAnsi"/>
          <w:kern w:val="2"/>
          <w:sz w:val="24"/>
          <w:szCs w:val="24"/>
          <w:lang w:val="ru-KZ"/>
        </w:rPr>
        <w:t xml:space="preserve"> </w:t>
      </w:r>
      <w:proofErr w:type="spellStart"/>
      <w:r w:rsidRPr="007A5054">
        <w:rPr>
          <w:rFonts w:eastAsiaTheme="minorHAnsi"/>
          <w:kern w:val="2"/>
          <w:sz w:val="24"/>
          <w:szCs w:val="24"/>
          <w:lang w:val="ru-KZ"/>
        </w:rPr>
        <w:t>agreed</w:t>
      </w:r>
      <w:proofErr w:type="spellEnd"/>
      <w:r w:rsidRPr="007A5054">
        <w:rPr>
          <w:rFonts w:eastAsiaTheme="minorHAnsi"/>
          <w:kern w:val="2"/>
          <w:sz w:val="24"/>
          <w:szCs w:val="24"/>
          <w:lang w:val="ru-KZ"/>
        </w:rPr>
        <w:t xml:space="preserve"> </w:t>
      </w:r>
      <w:proofErr w:type="spellStart"/>
      <w:r w:rsidRPr="007A5054">
        <w:rPr>
          <w:rFonts w:eastAsiaTheme="minorHAnsi"/>
          <w:kern w:val="2"/>
          <w:sz w:val="24"/>
          <w:szCs w:val="24"/>
          <w:lang w:val="ru-KZ"/>
        </w:rPr>
        <w:t>with</w:t>
      </w:r>
      <w:proofErr w:type="spellEnd"/>
      <w:r w:rsidRPr="007A5054">
        <w:rPr>
          <w:rFonts w:eastAsiaTheme="minorHAnsi"/>
          <w:kern w:val="2"/>
          <w:sz w:val="24"/>
          <w:szCs w:val="24"/>
          <w:lang w:val="ru-KZ"/>
        </w:rPr>
        <w:t xml:space="preserve"> </w:t>
      </w:r>
      <w:proofErr w:type="spellStart"/>
      <w:r w:rsidRPr="007A5054">
        <w:rPr>
          <w:rFonts w:eastAsiaTheme="minorHAnsi"/>
          <w:kern w:val="2"/>
          <w:sz w:val="24"/>
          <w:szCs w:val="24"/>
          <w:lang w:val="ru-KZ"/>
        </w:rPr>
        <w:t>this</w:t>
      </w:r>
      <w:proofErr w:type="spellEnd"/>
      <w:r w:rsidRPr="007A5054">
        <w:rPr>
          <w:rFonts w:eastAsiaTheme="minorHAnsi"/>
          <w:kern w:val="2"/>
          <w:sz w:val="24"/>
          <w:szCs w:val="24"/>
          <w:lang w:val="ru-KZ"/>
        </w:rPr>
        <w:t xml:space="preserve"> </w:t>
      </w:r>
      <w:proofErr w:type="spellStart"/>
      <w:r w:rsidRPr="007A5054">
        <w:rPr>
          <w:rFonts w:eastAsiaTheme="minorHAnsi"/>
          <w:kern w:val="2"/>
          <w:sz w:val="24"/>
          <w:szCs w:val="24"/>
          <w:lang w:val="ru-KZ"/>
        </w:rPr>
        <w:t>Regulation</w:t>
      </w:r>
      <w:proofErr w:type="spellEnd"/>
      <w:r w:rsidRPr="007A5054">
        <w:rPr>
          <w:rFonts w:eastAsiaTheme="minorHAnsi"/>
          <w:kern w:val="2"/>
          <w:sz w:val="24"/>
          <w:szCs w:val="24"/>
          <w:lang w:val="ru-KZ"/>
        </w:rPr>
        <w:t>.</w:t>
      </w:r>
    </w:p>
    <w:p w14:paraId="6F0F2C5F" w14:textId="77777777" w:rsidR="004C4846" w:rsidRPr="007A5054" w:rsidRDefault="004C4846" w:rsidP="004C4846">
      <w:pPr>
        <w:pStyle w:val="ac"/>
        <w:rPr>
          <w:sz w:val="24"/>
          <w:szCs w:val="24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15"/>
        <w:gridCol w:w="1957"/>
        <w:gridCol w:w="2473"/>
      </w:tblGrid>
      <w:tr w:rsidR="0041252D" w:rsidRPr="007A5054" w14:paraId="23D7039C" w14:textId="77777777" w:rsidTr="00FC7D00">
        <w:tc>
          <w:tcPr>
            <w:tcW w:w="5098" w:type="dxa"/>
            <w:shd w:val="clear" w:color="auto" w:fill="E8E8E8" w:themeFill="background2"/>
          </w:tcPr>
          <w:p w14:paraId="34263C9D" w14:textId="7DA8A8B0" w:rsidR="0041252D" w:rsidRPr="007A5054" w:rsidRDefault="0041252D" w:rsidP="00FC7D00">
            <w:pPr>
              <w:pStyle w:val="ac"/>
              <w:rPr>
                <w:b/>
                <w:bCs/>
                <w:sz w:val="24"/>
                <w:szCs w:val="24"/>
                <w:lang w:val="en-US"/>
              </w:rPr>
            </w:pPr>
            <w:r w:rsidRPr="007A5054">
              <w:rPr>
                <w:b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985" w:type="dxa"/>
            <w:shd w:val="clear" w:color="auto" w:fill="E8E8E8" w:themeFill="background2"/>
          </w:tcPr>
          <w:p w14:paraId="39F00F81" w14:textId="0D8DA4BF" w:rsidR="004C4846" w:rsidRPr="007A5054" w:rsidRDefault="0041252D" w:rsidP="00FC7D00">
            <w:pPr>
              <w:pStyle w:val="ac"/>
              <w:rPr>
                <w:b/>
                <w:bCs/>
                <w:sz w:val="24"/>
                <w:szCs w:val="24"/>
                <w:lang w:val="en-US"/>
              </w:rPr>
            </w:pPr>
            <w:r w:rsidRPr="007A5054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2551" w:type="dxa"/>
            <w:shd w:val="clear" w:color="auto" w:fill="E8E8E8" w:themeFill="background2"/>
          </w:tcPr>
          <w:p w14:paraId="498F91BE" w14:textId="204DE3F9" w:rsidR="004C4846" w:rsidRPr="007A5054" w:rsidRDefault="0041252D" w:rsidP="00FC7D00">
            <w:pPr>
              <w:pStyle w:val="ac"/>
              <w:rPr>
                <w:b/>
                <w:bCs/>
                <w:sz w:val="24"/>
                <w:szCs w:val="24"/>
                <w:lang w:val="en-US"/>
              </w:rPr>
            </w:pPr>
            <w:r w:rsidRPr="007A5054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41252D" w:rsidRPr="007A5054" w14:paraId="51572DB9" w14:textId="77777777" w:rsidTr="00FC7D00">
        <w:tc>
          <w:tcPr>
            <w:tcW w:w="5098" w:type="dxa"/>
          </w:tcPr>
          <w:p w14:paraId="0AB24C7F" w14:textId="77777777" w:rsidR="004C4846" w:rsidRPr="007A5054" w:rsidRDefault="004C4846" w:rsidP="00FC7D0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2D48EC" w14:textId="77777777" w:rsidR="004C4846" w:rsidRPr="007A5054" w:rsidRDefault="004C4846" w:rsidP="00FC7D0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538D0E" w14:textId="77777777" w:rsidR="004C4846" w:rsidRPr="007A5054" w:rsidRDefault="004C4846" w:rsidP="00FC7D00">
            <w:pPr>
              <w:pStyle w:val="ac"/>
              <w:rPr>
                <w:sz w:val="24"/>
                <w:szCs w:val="24"/>
              </w:rPr>
            </w:pPr>
          </w:p>
        </w:tc>
      </w:tr>
    </w:tbl>
    <w:p w14:paraId="36A4D84F" w14:textId="3581D68D" w:rsidR="00D619FC" w:rsidRPr="007A5054" w:rsidRDefault="00D619FC" w:rsidP="00A20F71">
      <w:pPr>
        <w:spacing w:after="0"/>
        <w:rPr>
          <w:rFonts w:ascii="Arial" w:hAnsi="Arial" w:cs="Arial"/>
          <w:sz w:val="24"/>
          <w:szCs w:val="24"/>
        </w:rPr>
      </w:pPr>
    </w:p>
    <w:sectPr w:rsidR="00D619FC" w:rsidRPr="007A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6B0C"/>
    <w:multiLevelType w:val="multilevel"/>
    <w:tmpl w:val="067E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072FE"/>
    <w:multiLevelType w:val="multilevel"/>
    <w:tmpl w:val="8C480EC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EF30C1"/>
    <w:multiLevelType w:val="multilevel"/>
    <w:tmpl w:val="465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B2CF0"/>
    <w:multiLevelType w:val="multilevel"/>
    <w:tmpl w:val="4C34F834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F4543F"/>
    <w:multiLevelType w:val="multilevel"/>
    <w:tmpl w:val="906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073333">
    <w:abstractNumId w:val="0"/>
  </w:num>
  <w:num w:numId="2" w16cid:durableId="2127658264">
    <w:abstractNumId w:val="2"/>
  </w:num>
  <w:num w:numId="3" w16cid:durableId="1058285690">
    <w:abstractNumId w:val="4"/>
  </w:num>
  <w:num w:numId="4" w16cid:durableId="899365848">
    <w:abstractNumId w:val="1"/>
  </w:num>
  <w:num w:numId="5" w16cid:durableId="122679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E0"/>
    <w:rsid w:val="00003372"/>
    <w:rsid w:val="00031AF6"/>
    <w:rsid w:val="000933D2"/>
    <w:rsid w:val="000C5678"/>
    <w:rsid w:val="000D4CC1"/>
    <w:rsid w:val="000D565E"/>
    <w:rsid w:val="00132409"/>
    <w:rsid w:val="00143CE8"/>
    <w:rsid w:val="00153A07"/>
    <w:rsid w:val="00185BD1"/>
    <w:rsid w:val="001F36F9"/>
    <w:rsid w:val="001F6D1E"/>
    <w:rsid w:val="00201CCD"/>
    <w:rsid w:val="0027440F"/>
    <w:rsid w:val="002851C8"/>
    <w:rsid w:val="002C320C"/>
    <w:rsid w:val="002E0985"/>
    <w:rsid w:val="00307D0F"/>
    <w:rsid w:val="00322205"/>
    <w:rsid w:val="00333AD0"/>
    <w:rsid w:val="00395EEC"/>
    <w:rsid w:val="003D6739"/>
    <w:rsid w:val="003E783F"/>
    <w:rsid w:val="0041252D"/>
    <w:rsid w:val="00444544"/>
    <w:rsid w:val="00480B54"/>
    <w:rsid w:val="004B2EFD"/>
    <w:rsid w:val="004C4846"/>
    <w:rsid w:val="004E7095"/>
    <w:rsid w:val="00507741"/>
    <w:rsid w:val="00512C86"/>
    <w:rsid w:val="00525014"/>
    <w:rsid w:val="00540578"/>
    <w:rsid w:val="00577600"/>
    <w:rsid w:val="0057778B"/>
    <w:rsid w:val="00596B30"/>
    <w:rsid w:val="005B5CBF"/>
    <w:rsid w:val="005D0544"/>
    <w:rsid w:val="005D2538"/>
    <w:rsid w:val="006256A1"/>
    <w:rsid w:val="00655069"/>
    <w:rsid w:val="00661AE0"/>
    <w:rsid w:val="006A1277"/>
    <w:rsid w:val="006C1BCE"/>
    <w:rsid w:val="006D1CA7"/>
    <w:rsid w:val="006F2FFB"/>
    <w:rsid w:val="006F44C9"/>
    <w:rsid w:val="006F6D69"/>
    <w:rsid w:val="007038DF"/>
    <w:rsid w:val="00723D38"/>
    <w:rsid w:val="00724F8F"/>
    <w:rsid w:val="007A5054"/>
    <w:rsid w:val="007D6178"/>
    <w:rsid w:val="007E37B7"/>
    <w:rsid w:val="00800D9B"/>
    <w:rsid w:val="00824A8D"/>
    <w:rsid w:val="00824C57"/>
    <w:rsid w:val="0082507A"/>
    <w:rsid w:val="00837D37"/>
    <w:rsid w:val="00856F06"/>
    <w:rsid w:val="008A6A49"/>
    <w:rsid w:val="008F6FFC"/>
    <w:rsid w:val="00925C4A"/>
    <w:rsid w:val="00937278"/>
    <w:rsid w:val="00987BEC"/>
    <w:rsid w:val="00996B72"/>
    <w:rsid w:val="009B4191"/>
    <w:rsid w:val="00A20F71"/>
    <w:rsid w:val="00A44ADC"/>
    <w:rsid w:val="00A51BF5"/>
    <w:rsid w:val="00A83C24"/>
    <w:rsid w:val="00AA2F14"/>
    <w:rsid w:val="00B32B30"/>
    <w:rsid w:val="00B66228"/>
    <w:rsid w:val="00B712B3"/>
    <w:rsid w:val="00B91F7F"/>
    <w:rsid w:val="00BA15F7"/>
    <w:rsid w:val="00BA700D"/>
    <w:rsid w:val="00BB31FD"/>
    <w:rsid w:val="00BB35C8"/>
    <w:rsid w:val="00BD2131"/>
    <w:rsid w:val="00C2729D"/>
    <w:rsid w:val="00C5735E"/>
    <w:rsid w:val="00C64A6E"/>
    <w:rsid w:val="00C91348"/>
    <w:rsid w:val="00C971E7"/>
    <w:rsid w:val="00D51C1A"/>
    <w:rsid w:val="00D619FC"/>
    <w:rsid w:val="00DC0337"/>
    <w:rsid w:val="00DC57E0"/>
    <w:rsid w:val="00E00B39"/>
    <w:rsid w:val="00E04DDF"/>
    <w:rsid w:val="00E85E7F"/>
    <w:rsid w:val="00EC3845"/>
    <w:rsid w:val="00ED6EB3"/>
    <w:rsid w:val="00EF4F49"/>
    <w:rsid w:val="00F13AA7"/>
    <w:rsid w:val="00F34898"/>
    <w:rsid w:val="00F41DAF"/>
    <w:rsid w:val="00F53F64"/>
    <w:rsid w:val="00F54F48"/>
    <w:rsid w:val="00FD691E"/>
    <w:rsid w:val="00FE0187"/>
    <w:rsid w:val="00FE7D45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9281"/>
  <w15:chartTrackingRefBased/>
  <w15:docId w15:val="{984F6502-37FB-4CCB-9200-5EA7F7A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K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F49"/>
  </w:style>
  <w:style w:type="paragraph" w:styleId="1">
    <w:name w:val="heading 1"/>
    <w:basedOn w:val="a"/>
    <w:next w:val="a"/>
    <w:link w:val="10"/>
    <w:uiPriority w:val="9"/>
    <w:qFormat/>
    <w:rsid w:val="00EF4F4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4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4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4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4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4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4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F4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F4F49"/>
    <w:rPr>
      <w:caps/>
      <w:spacing w:val="15"/>
      <w:shd w:val="clear" w:color="auto" w:fill="C1E4F5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F4F49"/>
    <w:rPr>
      <w:caps/>
      <w:color w:val="0A2F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F4F49"/>
    <w:rPr>
      <w:caps/>
      <w:color w:val="0F47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F4F49"/>
    <w:rPr>
      <w:caps/>
      <w:color w:val="0F47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F4F49"/>
    <w:rPr>
      <w:caps/>
      <w:color w:val="0F47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F4F49"/>
    <w:rPr>
      <w:caps/>
      <w:color w:val="0F47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4F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F4F49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F4F4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F4F4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4F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EF4F49"/>
    <w:rPr>
      <w:caps/>
      <w:color w:val="595959" w:themeColor="text1" w:themeTint="A6"/>
      <w:spacing w:val="10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EF4F4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F4F49"/>
    <w:rPr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201CCD"/>
    <w:pPr>
      <w:ind w:left="720"/>
      <w:contextualSpacing/>
    </w:pPr>
  </w:style>
  <w:style w:type="character" w:styleId="a8">
    <w:name w:val="Intense Emphasis"/>
    <w:uiPriority w:val="21"/>
    <w:qFormat/>
    <w:rsid w:val="00EF4F49"/>
    <w:rPr>
      <w:b/>
      <w:bCs/>
      <w:caps/>
      <w:color w:val="0A2F40" w:themeColor="accent1" w:themeShade="7F"/>
      <w:spacing w:val="10"/>
    </w:rPr>
  </w:style>
  <w:style w:type="paragraph" w:styleId="a9">
    <w:name w:val="Intense Quote"/>
    <w:basedOn w:val="a"/>
    <w:next w:val="a"/>
    <w:link w:val="aa"/>
    <w:uiPriority w:val="30"/>
    <w:qFormat/>
    <w:rsid w:val="00EF4F4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EF4F49"/>
    <w:rPr>
      <w:color w:val="156082" w:themeColor="accent1"/>
      <w:sz w:val="24"/>
      <w:szCs w:val="24"/>
    </w:rPr>
  </w:style>
  <w:style w:type="character" w:styleId="ab">
    <w:name w:val="Intense Reference"/>
    <w:uiPriority w:val="32"/>
    <w:qFormat/>
    <w:rsid w:val="00EF4F49"/>
    <w:rPr>
      <w:b/>
      <w:bCs/>
      <w:i/>
      <w:iCs/>
      <w:caps/>
      <w:color w:val="156082" w:themeColor="accent1"/>
    </w:rPr>
  </w:style>
  <w:style w:type="paragraph" w:styleId="ac">
    <w:name w:val="Body Text"/>
    <w:basedOn w:val="a"/>
    <w:link w:val="ad"/>
    <w:uiPriority w:val="1"/>
    <w:rsid w:val="00DC57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DC57E0"/>
    <w:rPr>
      <w:rFonts w:ascii="Arial" w:eastAsia="Arial" w:hAnsi="Arial" w:cs="Arial"/>
      <w:kern w:val="0"/>
      <w:lang w:val="ru-RU"/>
    </w:rPr>
  </w:style>
  <w:style w:type="table" w:customStyle="1" w:styleId="TableNormal">
    <w:name w:val="Table Normal"/>
    <w:uiPriority w:val="2"/>
    <w:semiHidden/>
    <w:unhideWhenUsed/>
    <w:qFormat/>
    <w:rsid w:val="00DC57E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DC57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ru-RU"/>
    </w:rPr>
  </w:style>
  <w:style w:type="paragraph" w:styleId="ae">
    <w:name w:val="Normal (Web)"/>
    <w:basedOn w:val="a"/>
    <w:uiPriority w:val="99"/>
    <w:unhideWhenUsed/>
    <w:rsid w:val="005D253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lang w:eastAsia="ru-KZ"/>
    </w:rPr>
  </w:style>
  <w:style w:type="character" w:styleId="af">
    <w:name w:val="Strong"/>
    <w:uiPriority w:val="22"/>
    <w:qFormat/>
    <w:rsid w:val="00EF4F49"/>
    <w:rPr>
      <w:b/>
      <w:bCs/>
    </w:rPr>
  </w:style>
  <w:style w:type="table" w:styleId="af0">
    <w:name w:val="Table Grid"/>
    <w:basedOn w:val="a1"/>
    <w:rsid w:val="004C4846"/>
    <w:pPr>
      <w:spacing w:after="0" w:line="240" w:lineRule="auto"/>
    </w:pPr>
    <w:rPr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semiHidden/>
    <w:unhideWhenUsed/>
    <w:qFormat/>
    <w:rsid w:val="00EF4F49"/>
    <w:rPr>
      <w:b/>
      <w:bCs/>
      <w:color w:val="0F4761" w:themeColor="accent1" w:themeShade="BF"/>
      <w:sz w:val="16"/>
      <w:szCs w:val="16"/>
    </w:rPr>
  </w:style>
  <w:style w:type="character" w:styleId="af2">
    <w:name w:val="Emphasis"/>
    <w:uiPriority w:val="20"/>
    <w:qFormat/>
    <w:rsid w:val="00EF4F49"/>
    <w:rPr>
      <w:caps/>
      <w:color w:val="0A2F40" w:themeColor="accent1" w:themeShade="7F"/>
      <w:spacing w:val="5"/>
    </w:rPr>
  </w:style>
  <w:style w:type="paragraph" w:styleId="af3">
    <w:name w:val="No Spacing"/>
    <w:uiPriority w:val="1"/>
    <w:qFormat/>
    <w:rsid w:val="00EF4F49"/>
    <w:pPr>
      <w:spacing w:after="0" w:line="240" w:lineRule="auto"/>
    </w:pPr>
  </w:style>
  <w:style w:type="character" w:styleId="af4">
    <w:name w:val="Subtle Emphasis"/>
    <w:uiPriority w:val="19"/>
    <w:qFormat/>
    <w:rsid w:val="00EF4F49"/>
    <w:rPr>
      <w:i/>
      <w:iCs/>
      <w:color w:val="0A2F40" w:themeColor="accent1" w:themeShade="7F"/>
    </w:rPr>
  </w:style>
  <w:style w:type="character" w:styleId="af5">
    <w:name w:val="Subtle Reference"/>
    <w:uiPriority w:val="31"/>
    <w:qFormat/>
    <w:rsid w:val="00EF4F49"/>
    <w:rPr>
      <w:b/>
      <w:bCs/>
      <w:color w:val="156082" w:themeColor="accent1"/>
    </w:rPr>
  </w:style>
  <w:style w:type="character" w:styleId="af6">
    <w:name w:val="Book Title"/>
    <w:uiPriority w:val="33"/>
    <w:qFormat/>
    <w:rsid w:val="00EF4F49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EF4F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8B7F-AC10-4B9E-A45F-304E2CBF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Berikbalanova Laura</dc:creator>
  <cp:keywords/>
  <dc:description/>
  <cp:lastModifiedBy>Будникова Наталья Атласовна</cp:lastModifiedBy>
  <cp:revision>97</cp:revision>
  <dcterms:created xsi:type="dcterms:W3CDTF">2024-08-08T12:36:00Z</dcterms:created>
  <dcterms:modified xsi:type="dcterms:W3CDTF">2024-10-07T09:42:00Z</dcterms:modified>
</cp:coreProperties>
</file>